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45FA" w14:textId="5BDF1519" w:rsidR="008E1F99" w:rsidRDefault="00AA2444" w:rsidP="008E1F99">
      <w:r>
        <w:rPr>
          <w:noProof/>
        </w:rPr>
        <w:drawing>
          <wp:anchor distT="0" distB="0" distL="114300" distR="114300" simplePos="0" relativeHeight="251701248" behindDoc="0" locked="0" layoutInCell="1" allowOverlap="1" wp14:anchorId="74B9D4D4" wp14:editId="2C380D1C">
            <wp:simplePos x="0" y="0"/>
            <wp:positionH relativeFrom="column">
              <wp:posOffset>3145790</wp:posOffset>
            </wp:positionH>
            <wp:positionV relativeFrom="paragraph">
              <wp:posOffset>1126279</wp:posOffset>
            </wp:positionV>
            <wp:extent cx="2403543" cy="2529840"/>
            <wp:effectExtent l="0" t="0" r="0" b="0"/>
            <wp:wrapNone/>
            <wp:docPr id="11" name="Obrázek 11" descr="Obsah obrázku hrníček, fotka, stůl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hrníček, fotka, stůl, vsedě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543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F9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03182E" wp14:editId="24972155">
                <wp:simplePos x="0" y="0"/>
                <wp:positionH relativeFrom="column">
                  <wp:posOffset>-70909</wp:posOffset>
                </wp:positionH>
                <wp:positionV relativeFrom="paragraph">
                  <wp:posOffset>1284605</wp:posOffset>
                </wp:positionV>
                <wp:extent cx="3482340" cy="2034540"/>
                <wp:effectExtent l="0" t="0" r="381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126"/>
                            </w:tblGrid>
                            <w:tr w:rsidR="00076BB9" w14:paraId="373AA55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1D3C8EB0" w14:textId="09860C20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Logistik:</w:t>
                                  </w:r>
                                </w:p>
                              </w:tc>
                            </w:tr>
                            <w:tr w:rsidR="008E1F99" w14:paraId="26F26FB9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5FE6E029" w14:textId="26999AF1" w:rsidR="008E1F99" w:rsidRDefault="008E1F99" w:rsidP="008E1F99">
                                  <w:r w:rsidRPr="00A208B3"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7327D01" w14:textId="77777777" w:rsidR="008E1F99" w:rsidRDefault="008E1F99" w:rsidP="008E1F99">
                                  <w:r w:rsidRPr="00C53B05">
                                    <w:t>8594193242085</w:t>
                                  </w:r>
                                </w:p>
                              </w:tc>
                            </w:tr>
                            <w:tr w:rsidR="008E1F99" w14:paraId="3FE52B42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3DB4D650" w14:textId="58B69736" w:rsidR="008E1F99" w:rsidRDefault="008E1F99" w:rsidP="008E1F99">
                                  <w:r w:rsidRPr="00A208B3">
                                    <w:t>Volumen/</w:t>
                                  </w:r>
                                  <w:proofErr w:type="spellStart"/>
                                  <w:r w:rsidRPr="00A208B3">
                                    <w:t>Inhalt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D8E8730" w14:textId="69724C7D" w:rsidR="008E1F99" w:rsidRDefault="008E1F99" w:rsidP="008E1F99">
                                  <w:r>
                                    <w:t xml:space="preserve">60 </w:t>
                                  </w:r>
                                  <w:r w:rsidRPr="008E1F99">
                                    <w:t>STÜCK BONBONS</w:t>
                                  </w:r>
                                </w:p>
                              </w:tc>
                            </w:tr>
                            <w:tr w:rsidR="008E1F99" w14:paraId="5B0ADBC3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55B94F41" w14:textId="2BBEF186" w:rsidR="008E1F99" w:rsidRDefault="008E1F99" w:rsidP="008E1F99">
                                  <w:proofErr w:type="spellStart"/>
                                  <w:r w:rsidRPr="00A208B3">
                                    <w:t>Gewicht</w:t>
                                  </w:r>
                                  <w:proofErr w:type="spellEnd"/>
                                  <w:r w:rsidRPr="00A208B3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1224701" w14:textId="77777777" w:rsidR="008E1F99" w:rsidRDefault="008E1F99" w:rsidP="008E1F99">
                                  <w:r>
                                    <w:t>0,16</w:t>
                                  </w:r>
                                </w:p>
                              </w:tc>
                            </w:tr>
                            <w:tr w:rsidR="008E1F99" w14:paraId="50E1106D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4A9D9EFB" w14:textId="743BA8EC" w:rsidR="008E1F99" w:rsidRDefault="008E1F99" w:rsidP="008E1F99">
                                  <w:proofErr w:type="spellStart"/>
                                  <w:r w:rsidRPr="00A208B3">
                                    <w:t>Höhe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BE8E68B" w14:textId="77777777" w:rsidR="008E1F99" w:rsidRDefault="008E1F99" w:rsidP="008E1F99">
                                  <w:r>
                                    <w:t>119</w:t>
                                  </w:r>
                                </w:p>
                              </w:tc>
                            </w:tr>
                            <w:tr w:rsidR="008E1F99" w14:paraId="17E90276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65400CB2" w14:textId="5016326F" w:rsidR="008E1F99" w:rsidRDefault="008E1F99" w:rsidP="008E1F99">
                                  <w:proofErr w:type="spellStart"/>
                                  <w:r w:rsidRPr="00A208B3">
                                    <w:t>Breite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5340677" w14:textId="77777777" w:rsidR="008E1F99" w:rsidRDefault="008E1F99" w:rsidP="008E1F99">
                                  <w:r>
                                    <w:t>73</w:t>
                                  </w:r>
                                </w:p>
                              </w:tc>
                            </w:tr>
                            <w:tr w:rsidR="008E1F99" w14:paraId="3605F222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61102CAD" w14:textId="672F4EF0" w:rsidR="008E1F99" w:rsidRDefault="008E1F99" w:rsidP="008E1F99">
                                  <w:proofErr w:type="spellStart"/>
                                  <w:r w:rsidRPr="00A208B3">
                                    <w:t>Tiefe</w:t>
                                  </w:r>
                                  <w:proofErr w:type="spellEnd"/>
                                  <w:r w:rsidRPr="00A208B3">
                                    <w:t xml:space="preserve"> (mm)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48ED173" w14:textId="77777777" w:rsidR="008E1F99" w:rsidRDefault="008E1F99" w:rsidP="008E1F99">
                                  <w:r>
                                    <w:t>73</w:t>
                                  </w:r>
                                </w:p>
                              </w:tc>
                            </w:tr>
                            <w:tr w:rsidR="008E1F99" w14:paraId="50FBCC14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1D26D586" w14:textId="5F617401" w:rsidR="008E1F99" w:rsidRDefault="008E1F99" w:rsidP="008E1F99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Packung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5DA40FB" w14:textId="77777777" w:rsidR="008E1F99" w:rsidRDefault="008E1F99" w:rsidP="008E1F99">
                                  <w:r>
                                    <w:t>15</w:t>
                                  </w:r>
                                </w:p>
                              </w:tc>
                            </w:tr>
                            <w:tr w:rsidR="008E1F99" w14:paraId="52CA87B2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66D0EE82" w14:textId="4117D7FE" w:rsidR="008E1F99" w:rsidRDefault="008E1F99" w:rsidP="008E1F99">
                                  <w:proofErr w:type="spellStart"/>
                                  <w:r w:rsidRPr="00A208B3">
                                    <w:t>Stückzahl</w:t>
                                  </w:r>
                                  <w:proofErr w:type="spellEnd"/>
                                  <w:r w:rsidRPr="00A208B3">
                                    <w:t xml:space="preserve"> pro </w:t>
                                  </w:r>
                                  <w:proofErr w:type="spellStart"/>
                                  <w:r w:rsidRPr="00A208B3">
                                    <w:t>Palette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85AE9DC" w14:textId="77777777" w:rsidR="008E1F99" w:rsidRDefault="008E1F99" w:rsidP="008E1F99">
                                  <w:r>
                                    <w:t>1080</w:t>
                                  </w:r>
                                </w:p>
                              </w:tc>
                            </w:tr>
                            <w:tr w:rsidR="008E1F99" w14:paraId="7F481D1F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3EC48B5C" w14:textId="27521725" w:rsidR="008E1F99" w:rsidRDefault="008E1F99" w:rsidP="008E1F99">
                                  <w:r w:rsidRPr="00A208B3">
                                    <w:t>HS-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5231E25" w14:textId="77777777" w:rsidR="008E1F99" w:rsidRDefault="008E1F99" w:rsidP="008E1F99">
                                  <w:r w:rsidRPr="00C53B05">
                                    <w:t>2106 90 98</w:t>
                                  </w:r>
                                </w:p>
                              </w:tc>
                            </w:tr>
                            <w:tr w:rsidR="008E1F99" w14:paraId="4A23B6D8" w14:textId="77777777" w:rsidTr="008E1F99">
                              <w:tc>
                                <w:tcPr>
                                  <w:tcW w:w="2405" w:type="dxa"/>
                                </w:tcPr>
                                <w:p w14:paraId="0C922A7F" w14:textId="4A8D515E" w:rsidR="008E1F99" w:rsidRDefault="008E1F99" w:rsidP="008E1F99">
                                  <w:r w:rsidRPr="00A208B3">
                                    <w:t>PDK-</w:t>
                                  </w:r>
                                  <w:proofErr w:type="spellStart"/>
                                  <w:r w:rsidRPr="00A208B3">
                                    <w:t>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E7503E8" w14:textId="77777777" w:rsidR="008E1F99" w:rsidRDefault="008E1F99" w:rsidP="008E1F99">
                                  <w:r w:rsidRPr="00C53B05">
                                    <w:t>3875532</w:t>
                                  </w:r>
                                </w:p>
                              </w:tc>
                            </w:tr>
                          </w:tbl>
                          <w:p w14:paraId="572A54F5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318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6pt;margin-top:101.15pt;width:274.2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126"/>
                      </w:tblGrid>
                      <w:tr w:rsidR="00076BB9" w14:paraId="373AA55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1D3C8EB0" w14:textId="09860C20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Logistik:</w:t>
                            </w:r>
                          </w:p>
                        </w:tc>
                      </w:tr>
                      <w:tr w:rsidR="008E1F99" w14:paraId="26F26FB9" w14:textId="77777777" w:rsidTr="008E1F99">
                        <w:tc>
                          <w:tcPr>
                            <w:tcW w:w="2405" w:type="dxa"/>
                          </w:tcPr>
                          <w:p w14:paraId="5FE6E029" w14:textId="26999AF1" w:rsidR="008E1F99" w:rsidRDefault="008E1F99" w:rsidP="008E1F99">
                            <w:r w:rsidRPr="00A208B3">
                              <w:t>EAN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7327D01" w14:textId="77777777" w:rsidR="008E1F99" w:rsidRDefault="008E1F99" w:rsidP="008E1F99">
                            <w:r w:rsidRPr="00C53B05">
                              <w:t>8594193242085</w:t>
                            </w:r>
                          </w:p>
                        </w:tc>
                      </w:tr>
                      <w:tr w:rsidR="008E1F99" w14:paraId="3FE52B42" w14:textId="77777777" w:rsidTr="008E1F99">
                        <w:tc>
                          <w:tcPr>
                            <w:tcW w:w="2405" w:type="dxa"/>
                          </w:tcPr>
                          <w:p w14:paraId="3DB4D650" w14:textId="58B69736" w:rsidR="008E1F99" w:rsidRDefault="008E1F99" w:rsidP="008E1F99">
                            <w:r w:rsidRPr="00A208B3">
                              <w:t>Volumen/</w:t>
                            </w:r>
                            <w:proofErr w:type="spellStart"/>
                            <w:r w:rsidRPr="00A208B3">
                              <w:t>Inhalt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5D8E8730" w14:textId="69724C7D" w:rsidR="008E1F99" w:rsidRDefault="008E1F99" w:rsidP="008E1F99">
                            <w:r>
                              <w:t xml:space="preserve">60 </w:t>
                            </w:r>
                            <w:r w:rsidRPr="008E1F99">
                              <w:t>STÜCK BONBONS</w:t>
                            </w:r>
                          </w:p>
                        </w:tc>
                      </w:tr>
                      <w:tr w:rsidR="008E1F99" w14:paraId="5B0ADBC3" w14:textId="77777777" w:rsidTr="008E1F99">
                        <w:tc>
                          <w:tcPr>
                            <w:tcW w:w="2405" w:type="dxa"/>
                          </w:tcPr>
                          <w:p w14:paraId="55B94F41" w14:textId="2BBEF186" w:rsidR="008E1F99" w:rsidRDefault="008E1F99" w:rsidP="008E1F99">
                            <w:proofErr w:type="spellStart"/>
                            <w:r w:rsidRPr="00A208B3">
                              <w:t>Gewicht</w:t>
                            </w:r>
                            <w:proofErr w:type="spellEnd"/>
                            <w:r w:rsidRPr="00A208B3">
                              <w:t xml:space="preserve"> (kg)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1224701" w14:textId="77777777" w:rsidR="008E1F99" w:rsidRDefault="008E1F99" w:rsidP="008E1F99">
                            <w:r>
                              <w:t>0,16</w:t>
                            </w:r>
                          </w:p>
                        </w:tc>
                      </w:tr>
                      <w:tr w:rsidR="008E1F99" w14:paraId="50E1106D" w14:textId="77777777" w:rsidTr="008E1F99">
                        <w:tc>
                          <w:tcPr>
                            <w:tcW w:w="2405" w:type="dxa"/>
                          </w:tcPr>
                          <w:p w14:paraId="4A9D9EFB" w14:textId="743BA8EC" w:rsidR="008E1F99" w:rsidRDefault="008E1F99" w:rsidP="008E1F99">
                            <w:proofErr w:type="spellStart"/>
                            <w:r w:rsidRPr="00A208B3">
                              <w:t>Höhe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BE8E68B" w14:textId="77777777" w:rsidR="008E1F99" w:rsidRDefault="008E1F99" w:rsidP="008E1F99">
                            <w:r>
                              <w:t>119</w:t>
                            </w:r>
                          </w:p>
                        </w:tc>
                      </w:tr>
                      <w:tr w:rsidR="008E1F99" w14:paraId="17E90276" w14:textId="77777777" w:rsidTr="008E1F99">
                        <w:tc>
                          <w:tcPr>
                            <w:tcW w:w="2405" w:type="dxa"/>
                          </w:tcPr>
                          <w:p w14:paraId="65400CB2" w14:textId="5016326F" w:rsidR="008E1F99" w:rsidRDefault="008E1F99" w:rsidP="008E1F99">
                            <w:proofErr w:type="spellStart"/>
                            <w:r w:rsidRPr="00A208B3">
                              <w:t>Breite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5340677" w14:textId="77777777" w:rsidR="008E1F99" w:rsidRDefault="008E1F99" w:rsidP="008E1F99">
                            <w:r>
                              <w:t>73</w:t>
                            </w:r>
                          </w:p>
                        </w:tc>
                      </w:tr>
                      <w:tr w:rsidR="008E1F99" w14:paraId="3605F222" w14:textId="77777777" w:rsidTr="008E1F99">
                        <w:tc>
                          <w:tcPr>
                            <w:tcW w:w="2405" w:type="dxa"/>
                          </w:tcPr>
                          <w:p w14:paraId="61102CAD" w14:textId="672F4EF0" w:rsidR="008E1F99" w:rsidRDefault="008E1F99" w:rsidP="008E1F99">
                            <w:proofErr w:type="spellStart"/>
                            <w:r w:rsidRPr="00A208B3">
                              <w:t>Tiefe</w:t>
                            </w:r>
                            <w:proofErr w:type="spellEnd"/>
                            <w:r w:rsidRPr="00A208B3">
                              <w:t xml:space="preserve"> (mm)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48ED173" w14:textId="77777777" w:rsidR="008E1F99" w:rsidRDefault="008E1F99" w:rsidP="008E1F99">
                            <w:r>
                              <w:t>73</w:t>
                            </w:r>
                          </w:p>
                        </w:tc>
                      </w:tr>
                      <w:tr w:rsidR="008E1F99" w14:paraId="50FBCC14" w14:textId="77777777" w:rsidTr="008E1F99">
                        <w:tc>
                          <w:tcPr>
                            <w:tcW w:w="2405" w:type="dxa"/>
                          </w:tcPr>
                          <w:p w14:paraId="1D26D586" w14:textId="5F617401" w:rsidR="008E1F99" w:rsidRDefault="008E1F99" w:rsidP="008E1F99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Packung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75DA40FB" w14:textId="77777777" w:rsidR="008E1F99" w:rsidRDefault="008E1F99" w:rsidP="008E1F99">
                            <w:r>
                              <w:t>15</w:t>
                            </w:r>
                          </w:p>
                        </w:tc>
                      </w:tr>
                      <w:tr w:rsidR="008E1F99" w14:paraId="52CA87B2" w14:textId="77777777" w:rsidTr="008E1F99">
                        <w:tc>
                          <w:tcPr>
                            <w:tcW w:w="2405" w:type="dxa"/>
                          </w:tcPr>
                          <w:p w14:paraId="66D0EE82" w14:textId="4117D7FE" w:rsidR="008E1F99" w:rsidRDefault="008E1F99" w:rsidP="008E1F99">
                            <w:proofErr w:type="spellStart"/>
                            <w:r w:rsidRPr="00A208B3">
                              <w:t>Stückzahl</w:t>
                            </w:r>
                            <w:proofErr w:type="spellEnd"/>
                            <w:r w:rsidRPr="00A208B3">
                              <w:t xml:space="preserve"> pro </w:t>
                            </w:r>
                            <w:proofErr w:type="spellStart"/>
                            <w:r w:rsidRPr="00A208B3">
                              <w:t>Palette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785AE9DC" w14:textId="77777777" w:rsidR="008E1F99" w:rsidRDefault="008E1F99" w:rsidP="008E1F99">
                            <w:r>
                              <w:t>1080</w:t>
                            </w:r>
                          </w:p>
                        </w:tc>
                      </w:tr>
                      <w:tr w:rsidR="008E1F99" w14:paraId="7F481D1F" w14:textId="77777777" w:rsidTr="008E1F99">
                        <w:tc>
                          <w:tcPr>
                            <w:tcW w:w="2405" w:type="dxa"/>
                          </w:tcPr>
                          <w:p w14:paraId="3EC48B5C" w14:textId="27521725" w:rsidR="008E1F99" w:rsidRDefault="008E1F99" w:rsidP="008E1F99">
                            <w:r w:rsidRPr="00A208B3">
                              <w:t>HS-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15231E25" w14:textId="77777777" w:rsidR="008E1F99" w:rsidRDefault="008E1F99" w:rsidP="008E1F99">
                            <w:r w:rsidRPr="00C53B05">
                              <w:t>2106 90 98</w:t>
                            </w:r>
                          </w:p>
                        </w:tc>
                      </w:tr>
                      <w:tr w:rsidR="008E1F99" w14:paraId="4A23B6D8" w14:textId="77777777" w:rsidTr="008E1F99">
                        <w:tc>
                          <w:tcPr>
                            <w:tcW w:w="2405" w:type="dxa"/>
                          </w:tcPr>
                          <w:p w14:paraId="0C922A7F" w14:textId="4A8D515E" w:rsidR="008E1F99" w:rsidRDefault="008E1F99" w:rsidP="008E1F99">
                            <w:r w:rsidRPr="00A208B3">
                              <w:t>PDK-</w:t>
                            </w:r>
                            <w:proofErr w:type="spellStart"/>
                            <w:r w:rsidRPr="00A208B3">
                              <w:t>Code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</w:tcPr>
                          <w:p w14:paraId="5E7503E8" w14:textId="77777777" w:rsidR="008E1F99" w:rsidRDefault="008E1F99" w:rsidP="008E1F99">
                            <w:r w:rsidRPr="00C53B05">
                              <w:t>3875532</w:t>
                            </w:r>
                          </w:p>
                        </w:tc>
                      </w:tr>
                    </w:tbl>
                    <w:p w14:paraId="572A54F5" w14:textId="77777777" w:rsidR="00D132EC" w:rsidRDefault="00D132EC"/>
                  </w:txbxContent>
                </v:textbox>
              </v:shape>
            </w:pict>
          </mc:Fallback>
        </mc:AlternateContent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43CCAC1B" wp14:editId="3657B06F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B05">
        <w:rPr>
          <w:noProof/>
        </w:rPr>
        <w:drawing>
          <wp:anchor distT="0" distB="0" distL="114300" distR="114300" simplePos="0" relativeHeight="251678720" behindDoc="0" locked="0" layoutInCell="1" allowOverlap="1" wp14:anchorId="3D03F844" wp14:editId="5C5826D0">
            <wp:simplePos x="0" y="0"/>
            <wp:positionH relativeFrom="column">
              <wp:posOffset>5706745</wp:posOffset>
            </wp:positionH>
            <wp:positionV relativeFrom="paragraph">
              <wp:posOffset>654685</wp:posOffset>
            </wp:positionV>
            <wp:extent cx="723900" cy="73152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99"/>
                    <a:stretch/>
                  </pic:blipFill>
                  <pic:spPr bwMode="auto">
                    <a:xfrm>
                      <a:off x="0" y="0"/>
                      <a:ext cx="7239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715BE0" wp14:editId="047D4581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31DF" w14:textId="47D4CC30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8E1F99" w:rsidRPr="008E1F9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YETTI SANDDORN GUMMIES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5BE0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36C831DF" w14:textId="47D4CC30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8E1F99" w:rsidRPr="008E1F99">
                        <w:rPr>
                          <w:b/>
                          <w:bCs/>
                          <w:sz w:val="32"/>
                          <w:szCs w:val="32"/>
                        </w:rPr>
                        <w:t>YETTI SANDDORN GUMMIES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bookmarkStart w:id="0" w:name="_Hlk54873162"/>
      <w:bookmarkEnd w:id="0"/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1CFD877A" w14:textId="16AA5D77" w:rsidR="008E1F99" w:rsidRDefault="008E1F99" w:rsidP="008E1F99">
      <w:pPr>
        <w:rPr>
          <w:lang w:bidi="de-DE"/>
        </w:rPr>
      </w:pPr>
      <w:proofErr w:type="spellStart"/>
      <w:r w:rsidRPr="00DA1580">
        <w:rPr>
          <w:lang w:bidi="de-DE"/>
        </w:rPr>
        <w:t>Kurzbeschreibung</w:t>
      </w:r>
      <w:proofErr w:type="spellEnd"/>
      <w:r w:rsidRPr="00DA1580">
        <w:rPr>
          <w:lang w:bidi="de-DE"/>
        </w:rPr>
        <w:t>:</w:t>
      </w:r>
    </w:p>
    <w:p w14:paraId="20D06950" w14:textId="6F7A38C5" w:rsidR="008E1F99" w:rsidRDefault="008E1F99" w:rsidP="008E1F99">
      <w:pPr>
        <w:pBdr>
          <w:bottom w:val="single" w:sz="6" w:space="1" w:color="auto"/>
        </w:pBdr>
        <w:rPr>
          <w:lang w:bidi="de-DE"/>
        </w:rPr>
      </w:pPr>
      <w:proofErr w:type="spellStart"/>
      <w:r w:rsidRPr="008E1F99">
        <w:rPr>
          <w:lang w:bidi="de-DE"/>
        </w:rPr>
        <w:t>Gesunde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Leckerei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aus</w:t>
      </w:r>
      <w:proofErr w:type="spellEnd"/>
      <w:r w:rsidRPr="008E1F99">
        <w:rPr>
          <w:lang w:bidi="de-DE"/>
        </w:rPr>
        <w:t xml:space="preserve"> der </w:t>
      </w:r>
      <w:proofErr w:type="spellStart"/>
      <w:r w:rsidRPr="008E1F99">
        <w:rPr>
          <w:lang w:bidi="de-DE"/>
        </w:rPr>
        <w:t>Hochgebirgsumgebung</w:t>
      </w:r>
      <w:proofErr w:type="spellEnd"/>
      <w:r w:rsidRPr="008E1F99">
        <w:rPr>
          <w:lang w:bidi="de-DE"/>
        </w:rPr>
        <w:t xml:space="preserve"> des </w:t>
      </w:r>
      <w:proofErr w:type="spellStart"/>
      <w:r w:rsidRPr="008E1F99">
        <w:rPr>
          <w:lang w:bidi="de-DE"/>
        </w:rPr>
        <w:t>Himalaya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zur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Unterstützung</w:t>
      </w:r>
      <w:proofErr w:type="spellEnd"/>
      <w:r w:rsidRPr="008E1F99">
        <w:rPr>
          <w:lang w:bidi="de-DE"/>
        </w:rPr>
        <w:t xml:space="preserve"> der </w:t>
      </w:r>
      <w:proofErr w:type="spellStart"/>
      <w:r w:rsidRPr="008E1F99">
        <w:rPr>
          <w:lang w:bidi="de-DE"/>
        </w:rPr>
        <w:t>Immunität</w:t>
      </w:r>
      <w:proofErr w:type="spellEnd"/>
      <w:r w:rsidRPr="008E1F99">
        <w:rPr>
          <w:lang w:bidi="de-DE"/>
        </w:rPr>
        <w:t xml:space="preserve">. </w:t>
      </w:r>
      <w:proofErr w:type="spellStart"/>
      <w:r w:rsidRPr="008E1F99">
        <w:rPr>
          <w:lang w:bidi="de-DE"/>
        </w:rPr>
        <w:t>Mit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hohem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Gehalt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an</w:t>
      </w:r>
      <w:proofErr w:type="spellEnd"/>
      <w:r w:rsidRPr="008E1F99">
        <w:rPr>
          <w:lang w:bidi="de-DE"/>
        </w:rPr>
        <w:t xml:space="preserve"> Vitamin C </w:t>
      </w:r>
      <w:proofErr w:type="spellStart"/>
      <w:r w:rsidRPr="008E1F99">
        <w:rPr>
          <w:lang w:bidi="de-DE"/>
        </w:rPr>
        <w:t>und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anderen</w:t>
      </w:r>
      <w:proofErr w:type="spellEnd"/>
      <w:r w:rsidRPr="008E1F99">
        <w:rPr>
          <w:lang w:bidi="de-DE"/>
        </w:rPr>
        <w:t xml:space="preserve"> </w:t>
      </w:r>
      <w:proofErr w:type="spellStart"/>
      <w:r w:rsidRPr="008E1F99">
        <w:rPr>
          <w:lang w:bidi="de-DE"/>
        </w:rPr>
        <w:t>Nährstoffen</w:t>
      </w:r>
      <w:proofErr w:type="spellEnd"/>
      <w:r w:rsidRPr="008E1F99">
        <w:rPr>
          <w:lang w:bidi="de-DE"/>
        </w:rPr>
        <w:t>.</w:t>
      </w:r>
    </w:p>
    <w:p w14:paraId="011BB054" w14:textId="32D3330D" w:rsidR="008E1F99" w:rsidRDefault="008E1F99" w:rsidP="008E1F99">
      <w:pPr>
        <w:rPr>
          <w:lang w:bidi="de-DE"/>
        </w:rPr>
      </w:pPr>
      <w:bookmarkStart w:id="1" w:name="_Hlk59183758"/>
      <w:proofErr w:type="spellStart"/>
      <w:r w:rsidRPr="00DA1580">
        <w:rPr>
          <w:lang w:bidi="de-DE"/>
        </w:rPr>
        <w:t>Produktbeschreibung</w:t>
      </w:r>
      <w:proofErr w:type="spellEnd"/>
      <w:r w:rsidRPr="00DA1580">
        <w:rPr>
          <w:lang w:bidi="de-DE"/>
        </w:rPr>
        <w:t>:</w:t>
      </w:r>
      <w:bookmarkEnd w:id="1"/>
      <w:r>
        <w:rPr>
          <w:i/>
          <w:iCs/>
        </w:rPr>
        <w:br/>
      </w:r>
      <w:proofErr w:type="spellStart"/>
      <w:r>
        <w:t>Dieses</w:t>
      </w:r>
      <w:proofErr w:type="spellEnd"/>
      <w:r>
        <w:t xml:space="preserve"> Naturprodukt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Hochgebirgsumgebung</w:t>
      </w:r>
      <w:proofErr w:type="spellEnd"/>
      <w:r>
        <w:t xml:space="preserve"> des </w:t>
      </w:r>
      <w:proofErr w:type="spellStart"/>
      <w:r>
        <w:t>Himalaya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</w:t>
      </w:r>
      <w:proofErr w:type="spellStart"/>
      <w:r>
        <w:t>wohltuender</w:t>
      </w:r>
      <w:proofErr w:type="spellEnd"/>
      <w:r>
        <w:t xml:space="preserve"> Extrakte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Preiselbeere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Vegetarier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, da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tierische</w:t>
      </w:r>
      <w:proofErr w:type="spellEnd"/>
      <w:r>
        <w:t xml:space="preserve"> </w:t>
      </w:r>
      <w:proofErr w:type="spellStart"/>
      <w:r>
        <w:t>Gelatine</w:t>
      </w:r>
      <w:proofErr w:type="spellEnd"/>
      <w:r>
        <w:t xml:space="preserve"> </w:t>
      </w:r>
      <w:proofErr w:type="spellStart"/>
      <w:r>
        <w:t>enthält</w:t>
      </w:r>
      <w:proofErr w:type="spellEnd"/>
      <w:r>
        <w:t>.</w:t>
      </w:r>
    </w:p>
    <w:p w14:paraId="1E484109" w14:textId="77777777" w:rsidR="008E1F99" w:rsidRDefault="008E1F99" w:rsidP="008E1F99">
      <w:r>
        <w:t xml:space="preserve">Der </w:t>
      </w:r>
      <w:proofErr w:type="spellStart"/>
      <w:r>
        <w:t>ausgewogene</w:t>
      </w:r>
      <w:proofErr w:type="spellEnd"/>
      <w:r>
        <w:t xml:space="preserve"> </w:t>
      </w:r>
      <w:proofErr w:type="spellStart"/>
      <w:r>
        <w:t>Gehalt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hochkonzentrierten</w:t>
      </w:r>
      <w:proofErr w:type="spellEnd"/>
      <w:r>
        <w:t xml:space="preserve"> </w:t>
      </w:r>
      <w:proofErr w:type="spellStart"/>
      <w:r>
        <w:t>Extrakten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tibetischem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Preiselbeeren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menschlichen</w:t>
      </w:r>
      <w:proofErr w:type="spellEnd"/>
      <w:r>
        <w:t xml:space="preserve"> Organismus:</w:t>
      </w:r>
    </w:p>
    <w:p w14:paraId="54F3CACA" w14:textId="77777777" w:rsidR="008E1F99" w:rsidRDefault="008E1F99" w:rsidP="008E1F99">
      <w:pPr>
        <w:pStyle w:val="Odstavecseseznamem"/>
        <w:numPr>
          <w:ilvl w:val="0"/>
          <w:numId w:val="14"/>
        </w:numPr>
      </w:pPr>
      <w:r>
        <w:t xml:space="preserve">Er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ordnungsgemäßen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</w:p>
    <w:p w14:paraId="27B78887" w14:textId="77777777" w:rsidR="008E1F99" w:rsidRDefault="008E1F99" w:rsidP="008E1F99">
      <w:pPr>
        <w:pStyle w:val="Odstavecseseznamem"/>
        <w:numPr>
          <w:ilvl w:val="0"/>
          <w:numId w:val="14"/>
        </w:numPr>
      </w:pPr>
      <w:r>
        <w:t xml:space="preserve">Er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positiv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Herzgesundheit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Herz-</w:t>
      </w:r>
      <w:proofErr w:type="spellStart"/>
      <w:r>
        <w:t>Kreislauf</w:t>
      </w:r>
      <w:proofErr w:type="spellEnd"/>
      <w:r>
        <w:t>-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aus</w:t>
      </w:r>
      <w:proofErr w:type="spellEnd"/>
    </w:p>
    <w:p w14:paraId="46FD7CCF" w14:textId="77777777" w:rsidR="008E1F99" w:rsidRDefault="008E1F99" w:rsidP="008E1F99">
      <w:pPr>
        <w:pStyle w:val="Odstavecseseznamem"/>
        <w:numPr>
          <w:ilvl w:val="0"/>
          <w:numId w:val="14"/>
        </w:numPr>
      </w:pPr>
      <w:r>
        <w:t xml:space="preserve">Er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antioxidativ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verbessert</w:t>
      </w:r>
      <w:proofErr w:type="spellEnd"/>
      <w:r>
        <w:t xml:space="preserve"> den </w:t>
      </w:r>
      <w:proofErr w:type="spellStart"/>
      <w:r>
        <w:t>Allgemeinzustand</w:t>
      </w:r>
      <w:proofErr w:type="spellEnd"/>
      <w:r>
        <w:t xml:space="preserve"> des Organismus</w:t>
      </w:r>
    </w:p>
    <w:p w14:paraId="05A9DBE8" w14:textId="77777777" w:rsidR="008E1F99" w:rsidRDefault="008E1F99" w:rsidP="008E1F99">
      <w:pPr>
        <w:pStyle w:val="Odstavecseseznamem"/>
        <w:numPr>
          <w:ilvl w:val="0"/>
          <w:numId w:val="14"/>
        </w:numPr>
      </w:pPr>
      <w:r>
        <w:t xml:space="preserve">Er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Reduzierung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 xml:space="preserve"> </w:t>
      </w:r>
      <w:proofErr w:type="spellStart"/>
      <w:r>
        <w:t>bei</w:t>
      </w:r>
      <w:proofErr w:type="spellEnd"/>
    </w:p>
    <w:p w14:paraId="60660A6D" w14:textId="77777777" w:rsidR="008E1F99" w:rsidRDefault="008E1F99" w:rsidP="008E1F99">
      <w:pPr>
        <w:pStyle w:val="Odstavecseseznamem"/>
        <w:numPr>
          <w:ilvl w:val="0"/>
          <w:numId w:val="14"/>
        </w:numPr>
      </w:pPr>
      <w:r>
        <w:t xml:space="preserve">Er </w:t>
      </w:r>
      <w:proofErr w:type="spellStart"/>
      <w:r>
        <w:t>fördert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ordnungsgemäße</w:t>
      </w:r>
      <w:proofErr w:type="spellEnd"/>
      <w:r>
        <w:t xml:space="preserve"> </w:t>
      </w:r>
      <w:proofErr w:type="spellStart"/>
      <w:r>
        <w:t>Verdauung</w:t>
      </w:r>
      <w:proofErr w:type="spellEnd"/>
    </w:p>
    <w:p w14:paraId="492559D6" w14:textId="0CE52AA1" w:rsidR="008E1F99" w:rsidRDefault="008E1F99" w:rsidP="008E1F99">
      <w:proofErr w:type="spellStart"/>
      <w:r>
        <w:t>Zusammensetzung</w:t>
      </w:r>
      <w:proofErr w:type="spellEnd"/>
      <w:r>
        <w:t xml:space="preserve">: 1 </w:t>
      </w:r>
      <w:proofErr w:type="spellStart"/>
      <w:r>
        <w:t>Stck</w:t>
      </w:r>
      <w:proofErr w:type="spellEnd"/>
      <w:r>
        <w:t xml:space="preserve">. </w:t>
      </w:r>
      <w:proofErr w:type="spellStart"/>
      <w:r>
        <w:t>Sanddorn</w:t>
      </w:r>
      <w:proofErr w:type="spellEnd"/>
      <w:r>
        <w:t xml:space="preserve">-Bonbon (3 g):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150 mg, Vitamin </w:t>
      </w:r>
      <w:proofErr w:type="gramStart"/>
      <w:r>
        <w:t>C – L</w:t>
      </w:r>
      <w:proofErr w:type="gramEnd"/>
      <w:r>
        <w:t>-</w:t>
      </w:r>
      <w:proofErr w:type="spellStart"/>
      <w:r>
        <w:t>Ascorbinsäure</w:t>
      </w:r>
      <w:proofErr w:type="spellEnd"/>
      <w:r>
        <w:t xml:space="preserve"> (95 mg, d. h. 118,7 % RHP*); 1 </w:t>
      </w:r>
      <w:proofErr w:type="spellStart"/>
      <w:r>
        <w:t>Stck</w:t>
      </w:r>
      <w:proofErr w:type="spellEnd"/>
      <w:r>
        <w:t xml:space="preserve">. </w:t>
      </w:r>
      <w:proofErr w:type="spellStart"/>
      <w:r>
        <w:t>Sanddorn</w:t>
      </w:r>
      <w:proofErr w:type="spellEnd"/>
      <w:r>
        <w:t xml:space="preserve">-Bonbon (2 g):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85 mg; 1 </w:t>
      </w:r>
      <w:proofErr w:type="spellStart"/>
      <w:r>
        <w:t>Stck</w:t>
      </w:r>
      <w:proofErr w:type="spellEnd"/>
      <w:r>
        <w:t xml:space="preserve">. </w:t>
      </w:r>
      <w:proofErr w:type="spellStart"/>
      <w:r>
        <w:t>Preiselbeer</w:t>
      </w:r>
      <w:proofErr w:type="spellEnd"/>
      <w:r>
        <w:t xml:space="preserve">-Bonbon (2 g): </w:t>
      </w:r>
      <w:proofErr w:type="spellStart"/>
      <w:r>
        <w:t>Preiselbeer</w:t>
      </w:r>
      <w:proofErr w:type="spellEnd"/>
      <w:r>
        <w:t>-Extrakt (</w:t>
      </w:r>
      <w:proofErr w:type="spellStart"/>
      <w:r>
        <w:t>Vaccinium</w:t>
      </w:r>
      <w:proofErr w:type="spellEnd"/>
      <w:r>
        <w:t xml:space="preserve"> </w:t>
      </w:r>
      <w:proofErr w:type="spellStart"/>
      <w:r>
        <w:t>vitis-idaea</w:t>
      </w:r>
      <w:proofErr w:type="spellEnd"/>
      <w:r>
        <w:t xml:space="preserve">) 50 mg;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Ingredienzen</w:t>
      </w:r>
      <w:proofErr w:type="spellEnd"/>
      <w:r>
        <w:t xml:space="preserve">: </w:t>
      </w:r>
      <w:proofErr w:type="spellStart"/>
      <w:r>
        <w:t>Malzsirup</w:t>
      </w:r>
      <w:proofErr w:type="spellEnd"/>
      <w:r>
        <w:t xml:space="preserve">, </w:t>
      </w:r>
      <w:proofErr w:type="spellStart"/>
      <w:r>
        <w:t>Zucker</w:t>
      </w:r>
      <w:proofErr w:type="spellEnd"/>
      <w:r>
        <w:t xml:space="preserve">, Glukose, </w:t>
      </w:r>
      <w:proofErr w:type="spellStart"/>
      <w:r>
        <w:t>Emulgator</w:t>
      </w:r>
      <w:proofErr w:type="spellEnd"/>
      <w:r>
        <w:t xml:space="preserve">: Pektin, </w:t>
      </w:r>
      <w:proofErr w:type="spellStart"/>
      <w:r>
        <w:t>Säureregulator</w:t>
      </w:r>
      <w:proofErr w:type="spellEnd"/>
      <w:r>
        <w:t xml:space="preserve">: </w:t>
      </w:r>
      <w:proofErr w:type="spellStart"/>
      <w:r>
        <w:t>Natriumcitrat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Zitronensäure</w:t>
      </w:r>
      <w:proofErr w:type="spellEnd"/>
      <w:r>
        <w:t xml:space="preserve">, </w:t>
      </w:r>
      <w:proofErr w:type="spellStart"/>
      <w:r>
        <w:t>Kokosöl</w:t>
      </w:r>
      <w:proofErr w:type="spellEnd"/>
      <w:r>
        <w:t>.</w:t>
      </w:r>
      <w:r>
        <w:br/>
        <w:t xml:space="preserve">*RHP – </w:t>
      </w:r>
      <w:proofErr w:type="spellStart"/>
      <w:r>
        <w:t>Einnahmereferenzwert</w:t>
      </w:r>
      <w:proofErr w:type="spellEnd"/>
    </w:p>
    <w:p w14:paraId="38F44753" w14:textId="77777777" w:rsidR="008E1F99" w:rsidRDefault="008E1F99" w:rsidP="008E1F99">
      <w:proofErr w:type="spellStart"/>
      <w:r>
        <w:t>Empfohlene</w:t>
      </w:r>
      <w:proofErr w:type="spellEnd"/>
      <w:r>
        <w:t xml:space="preserve"> </w:t>
      </w:r>
      <w:proofErr w:type="spellStart"/>
      <w:r>
        <w:t>Dosierung</w:t>
      </w:r>
      <w:proofErr w:type="spellEnd"/>
      <w:r>
        <w:t xml:space="preserve">: </w:t>
      </w:r>
      <w:proofErr w:type="spellStart"/>
      <w:r>
        <w:t>Erwachsene</w:t>
      </w:r>
      <w:proofErr w:type="spellEnd"/>
      <w:r>
        <w:t xml:space="preserve"> – 2 </w:t>
      </w:r>
      <w:proofErr w:type="spellStart"/>
      <w:r>
        <w:t>Bonbons</w:t>
      </w:r>
      <w:proofErr w:type="spellEnd"/>
      <w:r>
        <w:t xml:space="preserve"> 2x </w:t>
      </w:r>
      <w:proofErr w:type="spellStart"/>
      <w:r>
        <w:t>täglich</w:t>
      </w:r>
      <w:proofErr w:type="spellEnd"/>
      <w:r>
        <w:t xml:space="preserve">, </w:t>
      </w:r>
      <w:proofErr w:type="spellStart"/>
      <w:r>
        <w:t>Kinder</w:t>
      </w:r>
      <w:proofErr w:type="spellEnd"/>
      <w:r>
        <w:t xml:space="preserve"> ab 3 </w:t>
      </w:r>
      <w:proofErr w:type="spellStart"/>
      <w:r>
        <w:t>Jahren</w:t>
      </w:r>
      <w:proofErr w:type="spellEnd"/>
      <w:r>
        <w:t xml:space="preserve"> – 1 Bonbon 2x </w:t>
      </w:r>
      <w:proofErr w:type="spellStart"/>
      <w:r>
        <w:t>täglich</w:t>
      </w:r>
      <w:proofErr w:type="spellEnd"/>
    </w:p>
    <w:p w14:paraId="1CEADBD3" w14:textId="77777777" w:rsidR="008E1F99" w:rsidRDefault="008E1F99" w:rsidP="008E1F99">
      <w:proofErr w:type="spellStart"/>
      <w:r>
        <w:t>Hinweis</w:t>
      </w:r>
      <w:proofErr w:type="spellEnd"/>
      <w:r>
        <w:t xml:space="preserve">: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3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.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Ersatz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abwechslungsreiche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ausgewogene</w:t>
      </w:r>
      <w:proofErr w:type="spellEnd"/>
      <w:r>
        <w:t xml:space="preserve"> </w:t>
      </w:r>
      <w:proofErr w:type="spellStart"/>
      <w:r>
        <w:t>Ernährung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. </w:t>
      </w:r>
      <w:proofErr w:type="spellStart"/>
      <w:r>
        <w:t>Überschreiten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</w:p>
    <w:p w14:paraId="0C8BF3BB" w14:textId="77777777" w:rsidR="008E1F99" w:rsidRDefault="008E1F99" w:rsidP="008E1F99"/>
    <w:p w14:paraId="7F167D42" w14:textId="77777777" w:rsidR="008E1F99" w:rsidRDefault="008E1F99" w:rsidP="008E1F99"/>
    <w:p w14:paraId="7F921F6B" w14:textId="77777777" w:rsidR="008E1F99" w:rsidRDefault="008E1F99" w:rsidP="008E1F99"/>
    <w:p w14:paraId="3E357D06" w14:textId="1CD05679" w:rsidR="008E1F99" w:rsidRDefault="008E1F99" w:rsidP="008E1F99">
      <w:proofErr w:type="spellStart"/>
      <w:r>
        <w:t>empfohlene</w:t>
      </w:r>
      <w:proofErr w:type="spellEnd"/>
      <w:r>
        <w:t xml:space="preserve"> </w:t>
      </w:r>
      <w:proofErr w:type="spellStart"/>
      <w:r>
        <w:t>Tagesdosis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!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trockenen</w:t>
      </w:r>
      <w:proofErr w:type="spellEnd"/>
      <w:r>
        <w:t xml:space="preserve"> Ort ohne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Sonneneinstrahlung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Temperaturen</w:t>
      </w:r>
      <w:proofErr w:type="spellEnd"/>
      <w:r>
        <w:t xml:space="preserve"> von 10-25 °C </w:t>
      </w:r>
      <w:proofErr w:type="spellStart"/>
      <w:r>
        <w:t>lagern</w:t>
      </w:r>
      <w:proofErr w:type="spellEnd"/>
      <w:r>
        <w:t>.</w:t>
      </w:r>
    </w:p>
    <w:p w14:paraId="250A18C3" w14:textId="23CC464E" w:rsidR="008E1F99" w:rsidRDefault="008E1F99" w:rsidP="008E1F99">
      <w:pPr>
        <w:pBdr>
          <w:bottom w:val="single" w:sz="6" w:space="1" w:color="auto"/>
        </w:pBdr>
      </w:pPr>
      <w:proofErr w:type="spellStart"/>
      <w:r>
        <w:t>Gesamtgewicht</w:t>
      </w:r>
      <w:proofErr w:type="spellEnd"/>
      <w:r>
        <w:t xml:space="preserve">: 140 g/2x 30 </w:t>
      </w:r>
      <w:proofErr w:type="spellStart"/>
      <w:r>
        <w:t>Stück</w:t>
      </w:r>
      <w:proofErr w:type="spellEnd"/>
      <w:r>
        <w:t xml:space="preserve"> </w:t>
      </w:r>
      <w:proofErr w:type="spellStart"/>
      <w:r>
        <w:t>Bonbons</w:t>
      </w:r>
      <w:proofErr w:type="spellEnd"/>
    </w:p>
    <w:p w14:paraId="379C255C" w14:textId="77777777" w:rsidR="007A02D7" w:rsidRDefault="007A02D7" w:rsidP="007A02D7">
      <w:pPr>
        <w:rPr>
          <w:lang w:bidi="de-DE"/>
        </w:rPr>
      </w:pPr>
      <w:bookmarkStart w:id="2" w:name="_Hlk59185079"/>
      <w:proofErr w:type="spellStart"/>
      <w:r w:rsidRPr="00DA1580">
        <w:rPr>
          <w:lang w:bidi="de-DE"/>
        </w:rPr>
        <w:t>Zusammensetzung</w:t>
      </w:r>
      <w:proofErr w:type="spellEnd"/>
      <w:r w:rsidRPr="00DA1580">
        <w:rPr>
          <w:lang w:bidi="de-DE"/>
        </w:rPr>
        <w:t>:</w:t>
      </w:r>
      <w:bookmarkEnd w:id="2"/>
    </w:p>
    <w:p w14:paraId="30E968FB" w14:textId="74A9E485" w:rsidR="008E1F99" w:rsidRDefault="007A02D7" w:rsidP="007A02D7">
      <w:pPr>
        <w:pBdr>
          <w:bottom w:val="single" w:sz="6" w:space="1" w:color="auto"/>
        </w:pBdr>
      </w:pPr>
      <w:r>
        <w:t xml:space="preserve">1 </w:t>
      </w:r>
      <w:proofErr w:type="spellStart"/>
      <w:r>
        <w:t>Stck</w:t>
      </w:r>
      <w:proofErr w:type="spellEnd"/>
      <w:r>
        <w:t xml:space="preserve">. </w:t>
      </w:r>
      <w:proofErr w:type="spellStart"/>
      <w:r>
        <w:t>Sanddorn</w:t>
      </w:r>
      <w:proofErr w:type="spellEnd"/>
      <w:r>
        <w:t xml:space="preserve">-Bonbon (3 g):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Früchten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150 mg, Vitamin </w:t>
      </w:r>
      <w:proofErr w:type="gramStart"/>
      <w:r>
        <w:t>C – L</w:t>
      </w:r>
      <w:proofErr w:type="gramEnd"/>
      <w:r>
        <w:t>-</w:t>
      </w:r>
      <w:proofErr w:type="spellStart"/>
      <w:r>
        <w:t>Ascorbinsäure</w:t>
      </w:r>
      <w:proofErr w:type="spellEnd"/>
      <w:r>
        <w:t xml:space="preserve"> (95 mg, d. h. 118,7 % RHP*); 1 </w:t>
      </w:r>
      <w:proofErr w:type="spellStart"/>
      <w:r>
        <w:t>Stck</w:t>
      </w:r>
      <w:proofErr w:type="spellEnd"/>
      <w:r>
        <w:t xml:space="preserve">. </w:t>
      </w:r>
      <w:proofErr w:type="spellStart"/>
      <w:r>
        <w:t>Sanddorn</w:t>
      </w:r>
      <w:proofErr w:type="spellEnd"/>
      <w:r>
        <w:t xml:space="preserve">-Bonbon (2 g): Extrakt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des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Sanddorns</w:t>
      </w:r>
      <w:proofErr w:type="spellEnd"/>
      <w:r>
        <w:t xml:space="preserve"> (</w:t>
      </w:r>
      <w:proofErr w:type="spellStart"/>
      <w:r>
        <w:t>Hippophae</w:t>
      </w:r>
      <w:proofErr w:type="spellEnd"/>
      <w:r>
        <w:t xml:space="preserve"> </w:t>
      </w:r>
      <w:proofErr w:type="spellStart"/>
      <w:r>
        <w:t>tibetana</w:t>
      </w:r>
      <w:proofErr w:type="spellEnd"/>
      <w:r>
        <w:t xml:space="preserve">) 85 mg; 1 </w:t>
      </w:r>
      <w:proofErr w:type="spellStart"/>
      <w:r>
        <w:t>Stck</w:t>
      </w:r>
      <w:proofErr w:type="spellEnd"/>
      <w:r>
        <w:t xml:space="preserve">. </w:t>
      </w:r>
      <w:proofErr w:type="spellStart"/>
      <w:r>
        <w:t>Preiselbeer</w:t>
      </w:r>
      <w:proofErr w:type="spellEnd"/>
      <w:r>
        <w:t xml:space="preserve">-Bonbon (2 g): </w:t>
      </w:r>
      <w:proofErr w:type="spellStart"/>
      <w:r>
        <w:t>Preiselbeer</w:t>
      </w:r>
      <w:proofErr w:type="spellEnd"/>
      <w:r>
        <w:t>-Extrakt (</w:t>
      </w:r>
      <w:proofErr w:type="spellStart"/>
      <w:r>
        <w:t>Vaccinium</w:t>
      </w:r>
      <w:proofErr w:type="spellEnd"/>
      <w:r>
        <w:t xml:space="preserve"> </w:t>
      </w:r>
      <w:proofErr w:type="spellStart"/>
      <w:r>
        <w:t>vitis-idaea</w:t>
      </w:r>
      <w:proofErr w:type="spellEnd"/>
      <w:r>
        <w:t xml:space="preserve">) 50 mg;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Ingredienzen</w:t>
      </w:r>
      <w:proofErr w:type="spellEnd"/>
      <w:r>
        <w:t xml:space="preserve">: </w:t>
      </w:r>
      <w:proofErr w:type="spellStart"/>
      <w:r>
        <w:t>Malzsirup</w:t>
      </w:r>
      <w:proofErr w:type="spellEnd"/>
      <w:r>
        <w:t xml:space="preserve">, </w:t>
      </w:r>
      <w:proofErr w:type="spellStart"/>
      <w:r>
        <w:t>Zucker</w:t>
      </w:r>
      <w:proofErr w:type="spellEnd"/>
      <w:r>
        <w:t xml:space="preserve">, Glukose, </w:t>
      </w:r>
      <w:proofErr w:type="spellStart"/>
      <w:r>
        <w:t>Emulgator</w:t>
      </w:r>
      <w:proofErr w:type="spellEnd"/>
      <w:r>
        <w:t xml:space="preserve">: Pektin, </w:t>
      </w:r>
      <w:proofErr w:type="spellStart"/>
      <w:r>
        <w:t>Säureregulator</w:t>
      </w:r>
      <w:proofErr w:type="spellEnd"/>
      <w:r>
        <w:t xml:space="preserve">: </w:t>
      </w:r>
      <w:proofErr w:type="spellStart"/>
      <w:r>
        <w:t>Natriumcitrat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Zitronensäure</w:t>
      </w:r>
      <w:proofErr w:type="spellEnd"/>
      <w:r>
        <w:t xml:space="preserve">, </w:t>
      </w:r>
      <w:proofErr w:type="spellStart"/>
      <w:r>
        <w:t>Kokosöl</w:t>
      </w:r>
      <w:proofErr w:type="spellEnd"/>
      <w:r>
        <w:t>.</w:t>
      </w:r>
      <w:r>
        <w:br/>
        <w:t xml:space="preserve">*RHP – </w:t>
      </w:r>
      <w:proofErr w:type="spellStart"/>
      <w:r>
        <w:t>Einnahmereferenzwert</w:t>
      </w:r>
      <w:proofErr w:type="spellEnd"/>
    </w:p>
    <w:p w14:paraId="61C77102" w14:textId="66B3C7CB" w:rsidR="007A02D7" w:rsidRDefault="007A02D7" w:rsidP="007A02D7">
      <w:pPr>
        <w:rPr>
          <w:i/>
          <w:iCs/>
        </w:rP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</w:p>
    <w:p w14:paraId="1A04A51E" w14:textId="2A6F8500" w:rsidR="007A02D7" w:rsidRDefault="007A02D7" w:rsidP="007A02D7">
      <w:pPr>
        <w:pBdr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Immunität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Immunsystem</w:t>
      </w:r>
      <w:proofErr w:type="spellEnd"/>
      <w:r w:rsidRPr="00DA1580">
        <w:rPr>
          <w:lang w:bidi="de-DE"/>
        </w:rPr>
        <w:t xml:space="preserve"> von </w:t>
      </w:r>
      <w:proofErr w:type="spellStart"/>
      <w:r w:rsidRPr="00DA1580">
        <w:rPr>
          <w:lang w:bidi="de-DE"/>
        </w:rPr>
        <w:t>Kindern</w:t>
      </w:r>
      <w:proofErr w:type="spellEnd"/>
      <w:r w:rsidRPr="00DA1580">
        <w:rPr>
          <w:lang w:bidi="de-DE"/>
        </w:rPr>
        <w:t xml:space="preserve">, Multivitamine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Kinder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natürliche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Quelle</w:t>
      </w:r>
      <w:proofErr w:type="spellEnd"/>
      <w:r w:rsidRPr="00DA1580">
        <w:rPr>
          <w:lang w:bidi="de-DE"/>
        </w:rPr>
        <w:t xml:space="preserve"> von Vitamin C, </w:t>
      </w:r>
      <w:proofErr w:type="spellStart"/>
      <w:r w:rsidRPr="00DA1580">
        <w:rPr>
          <w:lang w:bidi="de-DE"/>
        </w:rPr>
        <w:t>Förderung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Herzgesundheit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Antioxidans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Heilungsunterstützung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natürliches</w:t>
      </w:r>
      <w:proofErr w:type="spellEnd"/>
      <w:r w:rsidRPr="00DA1580">
        <w:rPr>
          <w:lang w:bidi="de-DE"/>
        </w:rPr>
        <w:t xml:space="preserve"> Stimulans, </w:t>
      </w:r>
      <w:proofErr w:type="spellStart"/>
      <w:r w:rsidRPr="00DA1580">
        <w:rPr>
          <w:lang w:bidi="de-DE"/>
        </w:rPr>
        <w:t>natürliches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Antidepressivum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Förderung</w:t>
      </w:r>
      <w:proofErr w:type="spellEnd"/>
      <w:r w:rsidRPr="00DA1580">
        <w:rPr>
          <w:lang w:bidi="de-DE"/>
        </w:rPr>
        <w:t xml:space="preserve"> der </w:t>
      </w:r>
      <w:proofErr w:type="spellStart"/>
      <w:r w:rsidRPr="00DA1580">
        <w:rPr>
          <w:lang w:bidi="de-DE"/>
        </w:rPr>
        <w:t>Hautgesundheit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Supernahrungsmittel</w:t>
      </w:r>
      <w:proofErr w:type="spellEnd"/>
      <w:r w:rsidRPr="00DA1580">
        <w:rPr>
          <w:lang w:bidi="de-DE"/>
        </w:rPr>
        <w:t>, vegan</w:t>
      </w:r>
    </w:p>
    <w:p w14:paraId="3FF5ACC7" w14:textId="77777777" w:rsidR="007A02D7" w:rsidRDefault="007A02D7" w:rsidP="007A02D7">
      <w:pPr>
        <w:rPr>
          <w:lang w:bidi="de-DE"/>
        </w:rPr>
      </w:pPr>
      <w:bookmarkStart w:id="3" w:name="_Hlk59183888"/>
      <w:proofErr w:type="spellStart"/>
      <w:r w:rsidRPr="00DA1580">
        <w:rPr>
          <w:lang w:bidi="de-DE"/>
        </w:rPr>
        <w:t>Vorteile</w:t>
      </w:r>
      <w:proofErr w:type="spellEnd"/>
      <w:r w:rsidRPr="00DA1580">
        <w:rPr>
          <w:lang w:bidi="de-DE"/>
        </w:rPr>
        <w:t>:</w:t>
      </w:r>
      <w:bookmarkEnd w:id="3"/>
    </w:p>
    <w:p w14:paraId="4EF21420" w14:textId="77777777" w:rsidR="007A02D7" w:rsidRDefault="007A02D7" w:rsidP="007A02D7">
      <w:proofErr w:type="spellStart"/>
      <w:r>
        <w:t>Tibetischer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gilt</w:t>
      </w:r>
      <w:proofErr w:type="spellEnd"/>
      <w:r>
        <w:t xml:space="preserve"> </w:t>
      </w:r>
      <w:proofErr w:type="spellStart"/>
      <w:r>
        <w:t>gemeinhin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Superlebensmittel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genaue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versteht</w:t>
      </w:r>
      <w:proofErr w:type="spellEnd"/>
      <w:r>
        <w:t xml:space="preserve"> man </w:t>
      </w:r>
      <w:proofErr w:type="spellStart"/>
      <w:r>
        <w:t>darunter</w:t>
      </w:r>
      <w:proofErr w:type="spellEnd"/>
      <w:r>
        <w:t xml:space="preserve"> </w:t>
      </w:r>
      <w:proofErr w:type="spellStart"/>
      <w:r>
        <w:t>nährstoffreiche</w:t>
      </w:r>
      <w:proofErr w:type="spellEnd"/>
      <w:r>
        <w:t xml:space="preserve"> </w:t>
      </w:r>
      <w:proofErr w:type="spellStart"/>
      <w:r>
        <w:t>Lebensmittel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voller</w:t>
      </w:r>
      <w:proofErr w:type="spellEnd"/>
      <w:r>
        <w:t xml:space="preserve"> Vitamine, </w:t>
      </w:r>
      <w:proofErr w:type="spellStart"/>
      <w:r>
        <w:t>Mineralien</w:t>
      </w:r>
      <w:proofErr w:type="spellEnd"/>
      <w:r>
        <w:t xml:space="preserve">, </w:t>
      </w:r>
      <w:proofErr w:type="spellStart"/>
      <w:r>
        <w:t>Ballaststoffe</w:t>
      </w:r>
      <w:proofErr w:type="spellEnd"/>
      <w:r>
        <w:t xml:space="preserve">, </w:t>
      </w:r>
      <w:proofErr w:type="spellStart"/>
      <w:r>
        <w:t>Antioxidantien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Nährstoffe</w:t>
      </w:r>
      <w:proofErr w:type="spellEnd"/>
      <w:r>
        <w:t xml:space="preserve"> </w:t>
      </w:r>
      <w:proofErr w:type="spellStart"/>
      <w:r>
        <w:t>pflanzlichen</w:t>
      </w:r>
      <w:proofErr w:type="spellEnd"/>
      <w:r>
        <w:t xml:space="preserve"> </w:t>
      </w:r>
      <w:proofErr w:type="spellStart"/>
      <w:r>
        <w:t>Ursprungs</w:t>
      </w:r>
      <w:proofErr w:type="spellEnd"/>
      <w:r>
        <w:t xml:space="preserve"> </w:t>
      </w:r>
      <w:proofErr w:type="spellStart"/>
      <w:r>
        <w:t>sind</w:t>
      </w:r>
      <w:proofErr w:type="spellEnd"/>
      <w:r>
        <w:t>.</w:t>
      </w:r>
    </w:p>
    <w:p w14:paraId="37FAF48E" w14:textId="77777777" w:rsidR="007A02D7" w:rsidRDefault="007A02D7" w:rsidP="007A02D7">
      <w:r>
        <w:t xml:space="preserve">Der </w:t>
      </w:r>
      <w:proofErr w:type="spellStart"/>
      <w:r>
        <w:t>lateinische</w:t>
      </w:r>
      <w:proofErr w:type="spellEnd"/>
      <w:r>
        <w:t xml:space="preserve"> Name </w:t>
      </w:r>
      <w:proofErr w:type="spellStart"/>
      <w:r>
        <w:t>dieser</w:t>
      </w:r>
      <w:proofErr w:type="spellEnd"/>
      <w:r>
        <w:t xml:space="preserve"> Super-Beere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altgriechischen</w:t>
      </w:r>
      <w:proofErr w:type="spellEnd"/>
      <w:r>
        <w:t xml:space="preserve"> </w:t>
      </w:r>
      <w:proofErr w:type="spellStart"/>
      <w:r>
        <w:t>Hippophae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glitzerndes</w:t>
      </w:r>
      <w:proofErr w:type="spellEnd"/>
      <w:r>
        <w:t xml:space="preserve"> </w:t>
      </w:r>
      <w:proofErr w:type="spellStart"/>
      <w:r>
        <w:t>Pferd</w:t>
      </w:r>
      <w:proofErr w:type="spellEnd"/>
      <w:r>
        <w:t xml:space="preserve"> </w:t>
      </w:r>
      <w:proofErr w:type="spellStart"/>
      <w:r>
        <w:t>bedeutet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Griechen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wohltuenden</w:t>
      </w:r>
      <w:proofErr w:type="spellEnd"/>
      <w:r>
        <w:t xml:space="preserve"> </w:t>
      </w:r>
      <w:proofErr w:type="spellStart"/>
      <w:r>
        <w:t>Wirkungen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entdeckt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Pferde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Gebieten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Vorkommen</w:t>
      </w:r>
      <w:proofErr w:type="spellEnd"/>
      <w:r>
        <w:t xml:space="preserve"> </w:t>
      </w:r>
      <w:proofErr w:type="spellStart"/>
      <w:r>
        <w:t>weideten</w:t>
      </w:r>
      <w:proofErr w:type="spellEnd"/>
      <w:r>
        <w:t xml:space="preserve">, </w:t>
      </w:r>
      <w:proofErr w:type="spellStart"/>
      <w:r>
        <w:t>waren</w:t>
      </w:r>
      <w:proofErr w:type="spellEnd"/>
      <w:r>
        <w:t xml:space="preserve"> gut </w:t>
      </w:r>
      <w:proofErr w:type="spellStart"/>
      <w:r>
        <w:t>gebaut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glänzendes</w:t>
      </w:r>
      <w:proofErr w:type="spellEnd"/>
      <w:r>
        <w:t xml:space="preserve"> </w:t>
      </w:r>
      <w:proofErr w:type="spellStart"/>
      <w:r>
        <w:t>Fell</w:t>
      </w:r>
      <w:proofErr w:type="spellEnd"/>
      <w:r>
        <w:t>.</w:t>
      </w:r>
    </w:p>
    <w:p w14:paraId="3184B8C3" w14:textId="77777777" w:rsidR="007A02D7" w:rsidRDefault="007A02D7" w:rsidP="007A02D7">
      <w:proofErr w:type="spellStart"/>
      <w:r>
        <w:t>Ayurvedische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</w:t>
      </w:r>
      <w:proofErr w:type="spellEnd"/>
      <w:r>
        <w:t xml:space="preserve"> </w:t>
      </w:r>
      <w:proofErr w:type="spellStart"/>
      <w:r>
        <w:t>Medizin</w:t>
      </w:r>
      <w:proofErr w:type="spellEnd"/>
    </w:p>
    <w:p w14:paraId="4BB0EE20" w14:textId="77777777" w:rsidR="007A02D7" w:rsidRDefault="007A02D7" w:rsidP="007A02D7">
      <w:r>
        <w:t xml:space="preserve">Die </w:t>
      </w:r>
      <w:proofErr w:type="spellStart"/>
      <w:r>
        <w:t>ursprüngliche</w:t>
      </w:r>
      <w:proofErr w:type="spellEnd"/>
      <w:r>
        <w:t xml:space="preserve"> </w:t>
      </w:r>
      <w:proofErr w:type="spellStart"/>
      <w:r>
        <w:t>Sanddornsorte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Tausenden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in der </w:t>
      </w:r>
      <w:proofErr w:type="spellStart"/>
      <w:r>
        <w:t>ayurvedischen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tibetischen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genutzt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der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 xml:space="preserve">. </w:t>
      </w:r>
      <w:proofErr w:type="spellStart"/>
      <w:r>
        <w:t>Sanddornfrüchte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in den </w:t>
      </w:r>
      <w:proofErr w:type="spellStart"/>
      <w:r>
        <w:t>Himalaya-Regionen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der </w:t>
      </w:r>
      <w:proofErr w:type="spellStart"/>
      <w:r>
        <w:t>Immunität</w:t>
      </w:r>
      <w:proofErr w:type="spellEnd"/>
      <w:r>
        <w:t xml:space="preserve">,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Unterdrückung</w:t>
      </w:r>
      <w:proofErr w:type="spellEnd"/>
      <w:r>
        <w:t xml:space="preserve"> des </w:t>
      </w:r>
      <w:proofErr w:type="spellStart"/>
      <w:r>
        <w:t>Gefühls</w:t>
      </w:r>
      <w:proofErr w:type="spellEnd"/>
      <w:r>
        <w:t xml:space="preserve"> von </w:t>
      </w:r>
      <w:proofErr w:type="spellStart"/>
      <w:r>
        <w:t>Müdigkeit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Erschöpfung</w:t>
      </w:r>
      <w:proofErr w:type="spellEnd"/>
      <w:r>
        <w:t>.</w:t>
      </w:r>
    </w:p>
    <w:p w14:paraId="5DAC20EF" w14:textId="77777777" w:rsidR="007A02D7" w:rsidRDefault="007A02D7" w:rsidP="007A02D7"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br/>
        <w:t xml:space="preserve">Die </w:t>
      </w:r>
      <w:proofErr w:type="spellStart"/>
      <w:r>
        <w:t>moderne</w:t>
      </w:r>
      <w:proofErr w:type="spellEnd"/>
      <w:r>
        <w:t xml:space="preserve">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nutzt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wohltuende</w:t>
      </w:r>
      <w:proofErr w:type="spellEnd"/>
      <w:r>
        <w:t xml:space="preserve"> </w:t>
      </w:r>
      <w:proofErr w:type="spellStart"/>
      <w:r>
        <w:t>Pflanze</w:t>
      </w:r>
      <w:proofErr w:type="spellEnd"/>
      <w:r>
        <w:t xml:space="preserve"> in </w:t>
      </w:r>
      <w:proofErr w:type="spellStart"/>
      <w:r>
        <w:t>zunehmendem</w:t>
      </w:r>
      <w:proofErr w:type="spellEnd"/>
      <w:r>
        <w:t xml:space="preserve"> </w:t>
      </w:r>
      <w:proofErr w:type="spellStart"/>
      <w:r>
        <w:t>Maße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des </w:t>
      </w:r>
      <w:proofErr w:type="spellStart"/>
      <w:r>
        <w:t>Immunsystems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. Die </w:t>
      </w:r>
      <w:proofErr w:type="spellStart"/>
      <w:r>
        <w:t>regelmäßige</w:t>
      </w:r>
      <w:proofErr w:type="spellEnd"/>
      <w:r>
        <w:t xml:space="preserve"> </w:t>
      </w:r>
      <w:proofErr w:type="spellStart"/>
      <w:r>
        <w:t>Einnahme</w:t>
      </w:r>
      <w:proofErr w:type="spellEnd"/>
      <w:r>
        <w:t xml:space="preserve"> von </w:t>
      </w:r>
      <w:proofErr w:type="spellStart"/>
      <w:r>
        <w:t>Sanddorn</w:t>
      </w:r>
      <w:proofErr w:type="spellEnd"/>
      <w:r>
        <w:t xml:space="preserve"> </w:t>
      </w:r>
      <w:proofErr w:type="spellStart"/>
      <w:r>
        <w:t>trägt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normalen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von </w:t>
      </w:r>
      <w:proofErr w:type="spellStart"/>
      <w:r>
        <w:t>Haut</w:t>
      </w:r>
      <w:proofErr w:type="spellEnd"/>
      <w:r>
        <w:t>, Herz-</w:t>
      </w:r>
      <w:proofErr w:type="spellStart"/>
      <w:r>
        <w:t>Kreislauf</w:t>
      </w:r>
      <w:proofErr w:type="spellEnd"/>
      <w:r>
        <w:t>-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Verdauung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Prostata </w:t>
      </w:r>
      <w:proofErr w:type="spellStart"/>
      <w:r>
        <w:t>bei</w:t>
      </w:r>
      <w:proofErr w:type="spellEnd"/>
      <w:r>
        <w:t>.</w:t>
      </w:r>
    </w:p>
    <w:p w14:paraId="00E7DA59" w14:textId="77777777" w:rsidR="007A02D7" w:rsidRDefault="007A02D7" w:rsidP="007A02D7">
      <w:proofErr w:type="spellStart"/>
      <w:r>
        <w:t>Sanddorn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häufig</w:t>
      </w:r>
      <w:proofErr w:type="spellEnd"/>
      <w:r>
        <w:t xml:space="preserve"> in der Kosmetik </w:t>
      </w:r>
      <w:proofErr w:type="spellStart"/>
      <w:r>
        <w:t>genutzt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hauptsächlich</w:t>
      </w:r>
      <w:proofErr w:type="spellEnd"/>
      <w:r>
        <w:t xml:space="preserve">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entweder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Früchten</w:t>
      </w:r>
      <w:proofErr w:type="spellEnd"/>
      <w:r>
        <w:t xml:space="preserve"> oder den </w:t>
      </w:r>
      <w:proofErr w:type="spellStart"/>
      <w:r>
        <w:t>Samen</w:t>
      </w:r>
      <w:proofErr w:type="spellEnd"/>
      <w:r>
        <w:t xml:space="preserve"> </w:t>
      </w:r>
      <w:proofErr w:type="spellStart"/>
      <w:r>
        <w:t>gepresst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1999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finnischen</w:t>
      </w:r>
      <w:proofErr w:type="spellEnd"/>
      <w:r>
        <w:t xml:space="preserve"> Turku </w:t>
      </w:r>
      <w:proofErr w:type="spellStart"/>
      <w:r>
        <w:t>durchgeführte</w:t>
      </w:r>
      <w:proofErr w:type="spellEnd"/>
      <w:r>
        <w:t xml:space="preserve"> </w:t>
      </w:r>
      <w:proofErr w:type="spellStart"/>
      <w:r>
        <w:t>klinische</w:t>
      </w:r>
      <w:proofErr w:type="spellEnd"/>
      <w:r>
        <w:t xml:space="preserve"> Studie </w:t>
      </w:r>
      <w:proofErr w:type="spellStart"/>
      <w:r>
        <w:t>ergab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nach 4 </w:t>
      </w:r>
      <w:proofErr w:type="spellStart"/>
      <w:r>
        <w:t>Monaten</w:t>
      </w:r>
      <w:proofErr w:type="spellEnd"/>
      <w:r>
        <w:t xml:space="preserve">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Nahrungsergänzungsmittel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Hautgesundheit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Hautbild</w:t>
      </w:r>
      <w:proofErr w:type="spellEnd"/>
      <w:r>
        <w:t xml:space="preserve"> </w:t>
      </w:r>
      <w:proofErr w:type="spellStart"/>
      <w:r>
        <w:t>verbesserte</w:t>
      </w:r>
      <w:proofErr w:type="spellEnd"/>
      <w:r>
        <w:t xml:space="preserve">. </w:t>
      </w:r>
    </w:p>
    <w:p w14:paraId="5780768E" w14:textId="77777777" w:rsidR="007A02D7" w:rsidRDefault="007A02D7" w:rsidP="007A02D7"/>
    <w:p w14:paraId="1D3880B4" w14:textId="77777777" w:rsidR="007A02D7" w:rsidRDefault="007A02D7" w:rsidP="007A02D7"/>
    <w:p w14:paraId="644AD125" w14:textId="1BAE2E5E" w:rsidR="007A02D7" w:rsidRDefault="007A02D7" w:rsidP="007A02D7">
      <w:pPr>
        <w:pBdr>
          <w:bottom w:val="single" w:sz="6" w:space="1" w:color="auto"/>
        </w:pBdr>
      </w:pPr>
      <w:r>
        <w:lastRenderedPageBreak/>
        <w:t xml:space="preserve">Die </w:t>
      </w:r>
      <w:proofErr w:type="spellStart"/>
      <w:r>
        <w:t>Puredia-Fallstudie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Jahr</w:t>
      </w:r>
      <w:proofErr w:type="spellEnd"/>
      <w:r>
        <w:t xml:space="preserve"> 2017 </w:t>
      </w:r>
      <w:proofErr w:type="spellStart"/>
      <w:r>
        <w:t>dokumentierte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zweiwöchigen</w:t>
      </w:r>
      <w:proofErr w:type="spellEnd"/>
      <w:r>
        <w:t xml:space="preserve"> </w:t>
      </w:r>
      <w:proofErr w:type="spellStart"/>
      <w:r>
        <w:t>Anwendung</w:t>
      </w:r>
      <w:proofErr w:type="spellEnd"/>
      <w:r>
        <w:t xml:space="preserve"> von </w:t>
      </w:r>
      <w:proofErr w:type="spellStart"/>
      <w:r>
        <w:t>Sanddornöl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postoperative</w:t>
      </w:r>
      <w:proofErr w:type="spellEnd"/>
      <w:r>
        <w:t xml:space="preserve"> </w:t>
      </w:r>
      <w:proofErr w:type="spellStart"/>
      <w:r>
        <w:t>Narben</w:t>
      </w:r>
      <w:proofErr w:type="spellEnd"/>
    </w:p>
    <w:p w14:paraId="576B86FF" w14:textId="77777777" w:rsidR="007A02D7" w:rsidRDefault="007A02D7" w:rsidP="007A02D7">
      <w:pPr>
        <w:rPr>
          <w:lang w:bidi="de-DE"/>
        </w:rPr>
      </w:pPr>
      <w:proofErr w:type="spellStart"/>
      <w:r w:rsidRPr="00DA1580">
        <w:rPr>
          <w:lang w:bidi="de-DE"/>
        </w:rPr>
        <w:t>Unterschied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zu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handelsüblichen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Produkten</w:t>
      </w:r>
      <w:proofErr w:type="spellEnd"/>
      <w:r>
        <w:rPr>
          <w:lang w:bidi="de-DE"/>
        </w:rPr>
        <w:t>:</w:t>
      </w:r>
    </w:p>
    <w:p w14:paraId="5326C0DF" w14:textId="77777777" w:rsidR="007A02D7" w:rsidRDefault="007A02D7" w:rsidP="007A02D7">
      <w:proofErr w:type="spellStart"/>
      <w:r>
        <w:rPr>
          <w:lang w:bidi="de-DE"/>
        </w:rPr>
        <w:t>Eine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Laboranalyse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hinsichtlich</w:t>
      </w:r>
      <w:proofErr w:type="spellEnd"/>
      <w:r>
        <w:rPr>
          <w:lang w:bidi="de-DE"/>
        </w:rPr>
        <w:t xml:space="preserve"> des Vitamin-C-</w:t>
      </w:r>
      <w:proofErr w:type="spellStart"/>
      <w:r>
        <w:rPr>
          <w:lang w:bidi="de-DE"/>
        </w:rPr>
        <w:t>Gehalts</w:t>
      </w:r>
      <w:proofErr w:type="spellEnd"/>
      <w:r>
        <w:rPr>
          <w:lang w:bidi="de-DE"/>
        </w:rPr>
        <w:t xml:space="preserve"> von Himalyo-</w:t>
      </w:r>
      <w:proofErr w:type="spellStart"/>
      <w:r>
        <w:rPr>
          <w:lang w:bidi="de-DE"/>
        </w:rPr>
        <w:t>Saft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dem </w:t>
      </w:r>
      <w:proofErr w:type="spellStart"/>
      <w:r>
        <w:rPr>
          <w:lang w:bidi="de-DE"/>
        </w:rPr>
        <w:t>eines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Konkurrenzprodukts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aus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tschechischem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ergab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Folgendes</w:t>
      </w:r>
      <w:proofErr w:type="spellEnd"/>
      <w:r>
        <w:rPr>
          <w:lang w:bidi="de-DE"/>
        </w:rPr>
        <w:t>:</w:t>
      </w:r>
    </w:p>
    <w:p w14:paraId="10C21BDB" w14:textId="77777777" w:rsidR="007A02D7" w:rsidRDefault="007A02D7" w:rsidP="007A02D7">
      <w:r>
        <w:rPr>
          <w:noProof/>
        </w:rPr>
        <w:drawing>
          <wp:anchor distT="0" distB="0" distL="114300" distR="114300" simplePos="0" relativeHeight="251705344" behindDoc="0" locked="0" layoutInCell="1" allowOverlap="1" wp14:anchorId="084C0D64" wp14:editId="68AA66EE">
            <wp:simplePos x="0" y="0"/>
            <wp:positionH relativeFrom="column">
              <wp:posOffset>2155825</wp:posOffset>
            </wp:positionH>
            <wp:positionV relativeFrom="paragraph">
              <wp:posOffset>144780</wp:posOffset>
            </wp:positionV>
            <wp:extent cx="4152900" cy="31146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bidi="de-DE"/>
        </w:rPr>
        <w:t>Gemeiner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(CZ)</w:t>
      </w:r>
    </w:p>
    <w:p w14:paraId="01B3692B" w14:textId="77777777" w:rsidR="007A02D7" w:rsidRDefault="007A02D7" w:rsidP="007A02D7">
      <w:r>
        <w:rPr>
          <w:lang w:bidi="de-DE"/>
        </w:rPr>
        <w:t xml:space="preserve">            </w:t>
      </w:r>
      <w:proofErr w:type="spellStart"/>
      <w:r>
        <w:rPr>
          <w:lang w:bidi="de-DE"/>
        </w:rPr>
        <w:t>Tibetischer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(Tibet)</w:t>
      </w:r>
    </w:p>
    <w:p w14:paraId="5AD64A78" w14:textId="77777777" w:rsidR="007A02D7" w:rsidRDefault="007A02D7" w:rsidP="007A02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3D21B" w14:textId="77777777" w:rsidR="007A02D7" w:rsidRDefault="007A02D7" w:rsidP="007A02D7">
      <w:r>
        <w:rPr>
          <w:lang w:bidi="de-DE"/>
        </w:rPr>
        <w:t xml:space="preserve">In </w:t>
      </w:r>
      <w:proofErr w:type="spellStart"/>
      <w:r>
        <w:rPr>
          <w:lang w:bidi="de-DE"/>
        </w:rPr>
        <w:t>tibetischem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wurde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im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Vergleich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zu</w:t>
      </w:r>
      <w:proofErr w:type="spellEnd"/>
      <w:r>
        <w:rPr>
          <w:lang w:bidi="de-DE"/>
        </w:rPr>
        <w:t xml:space="preserve"> dem in der </w:t>
      </w:r>
      <w:r>
        <w:rPr>
          <w:lang w:bidi="de-DE"/>
        </w:rPr>
        <w:br/>
      </w:r>
      <w:proofErr w:type="spellStart"/>
      <w:r>
        <w:rPr>
          <w:lang w:bidi="de-DE"/>
        </w:rPr>
        <w:t>Tschechischen</w:t>
      </w:r>
      <w:proofErr w:type="spellEnd"/>
      <w:r>
        <w:rPr>
          <w:lang w:bidi="de-DE"/>
        </w:rPr>
        <w:t xml:space="preserve"> Republik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in </w:t>
      </w:r>
      <w:proofErr w:type="spellStart"/>
      <w:r>
        <w:rPr>
          <w:lang w:bidi="de-DE"/>
        </w:rPr>
        <w:t>ganz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  <w:t xml:space="preserve">Europa </w:t>
      </w:r>
      <w:proofErr w:type="spellStart"/>
      <w:r>
        <w:rPr>
          <w:lang w:bidi="de-DE"/>
        </w:rPr>
        <w:t>geernteten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Gemeinen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auch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ein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höherer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Gehalt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an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anderen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wichtigen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Nährstoffen</w:t>
      </w:r>
      <w:proofErr w:type="spellEnd"/>
      <w:r>
        <w:rPr>
          <w:lang w:bidi="de-DE"/>
        </w:rPr>
        <w:t xml:space="preserve"> </w:t>
      </w:r>
      <w:r>
        <w:rPr>
          <w:lang w:bidi="de-DE"/>
        </w:rPr>
        <w:br/>
      </w:r>
      <w:proofErr w:type="spellStart"/>
      <w:r>
        <w:rPr>
          <w:lang w:bidi="de-DE"/>
        </w:rPr>
        <w:t>nachgewiesen</w:t>
      </w:r>
      <w:proofErr w:type="spellEnd"/>
      <w:r>
        <w:rPr>
          <w:lang w:bidi="de-DE"/>
        </w:rPr>
        <w:t>:</w:t>
      </w:r>
    </w:p>
    <w:p w14:paraId="49D057F5" w14:textId="77777777" w:rsidR="007A02D7" w:rsidRDefault="007A02D7" w:rsidP="007A02D7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F390DB" w14:textId="58CB3F66" w:rsidR="007A02D7" w:rsidRPr="007A02D7" w:rsidRDefault="007A02D7" w:rsidP="007A02D7">
      <w:bookmarkStart w:id="4" w:name="_Hlk59184398"/>
      <w:proofErr w:type="spellStart"/>
      <w:r w:rsidRPr="00DA1580">
        <w:rPr>
          <w:lang w:bidi="de-DE"/>
        </w:rPr>
        <w:t>Kundenzielgruppe</w:t>
      </w:r>
      <w:proofErr w:type="spellEnd"/>
      <w:r w:rsidRPr="00DA1580">
        <w:rPr>
          <w:lang w:bidi="de-DE"/>
        </w:rPr>
        <w:t>:</w:t>
      </w:r>
      <w:bookmarkEnd w:id="4"/>
      <w:r>
        <w:tab/>
      </w:r>
      <w:r>
        <w:tab/>
      </w:r>
      <w:r>
        <w:tab/>
      </w:r>
      <w:r>
        <w:tab/>
      </w:r>
      <w:r>
        <w:tab/>
      </w:r>
    </w:p>
    <w:p w14:paraId="695036F0" w14:textId="0A300D1D" w:rsidR="008E1F99" w:rsidRDefault="007A02D7" w:rsidP="008E1F99">
      <w:pPr>
        <w:pBdr>
          <w:bottom w:val="single" w:sz="6" w:space="1" w:color="auto"/>
        </w:pBdr>
        <w:rPr>
          <w:lang w:bidi="de-DE"/>
        </w:rPr>
      </w:pPr>
      <w:proofErr w:type="spellStart"/>
      <w:r w:rsidRPr="00DA1580">
        <w:rPr>
          <w:lang w:bidi="de-DE"/>
        </w:rPr>
        <w:t>Mütter</w:t>
      </w:r>
      <w:proofErr w:type="spellEnd"/>
      <w:r w:rsidRPr="00DA1580">
        <w:rPr>
          <w:lang w:bidi="de-DE"/>
        </w:rPr>
        <w:t xml:space="preserve"> 25–45 </w:t>
      </w:r>
      <w:proofErr w:type="spellStart"/>
      <w:r w:rsidRPr="00DA1580">
        <w:rPr>
          <w:lang w:bidi="de-DE"/>
        </w:rPr>
        <w:t>Jahre</w:t>
      </w:r>
      <w:proofErr w:type="spellEnd"/>
    </w:p>
    <w:p w14:paraId="757FDCB1" w14:textId="697C7761" w:rsidR="007A02D7" w:rsidRDefault="007A02D7" w:rsidP="008E1F99">
      <w:pPr>
        <w:rPr>
          <w:lang w:bidi="de-DE"/>
        </w:rPr>
      </w:pPr>
      <w:bookmarkStart w:id="5" w:name="_Hlk59184436"/>
      <w:proofErr w:type="spellStart"/>
      <w:r w:rsidRPr="00DA1580">
        <w:rPr>
          <w:lang w:bidi="de-DE"/>
        </w:rPr>
        <w:t>Verteilung</w:t>
      </w:r>
      <w:proofErr w:type="spellEnd"/>
      <w:r w:rsidRPr="00DA1580">
        <w:rPr>
          <w:lang w:bidi="de-DE"/>
        </w:rPr>
        <w:t>:</w:t>
      </w:r>
      <w:bookmarkEnd w:id="5"/>
    </w:p>
    <w:p w14:paraId="66FCB4DA" w14:textId="583234F7" w:rsidR="007A02D7" w:rsidRDefault="007A02D7" w:rsidP="008E1F99">
      <w:pPr>
        <w:pBdr>
          <w:bottom w:val="single" w:sz="6" w:space="1" w:color="auto"/>
        </w:pBdr>
        <w:rPr>
          <w:lang w:bidi="de-DE"/>
        </w:rPr>
      </w:pPr>
      <w:r w:rsidRPr="00DA1580">
        <w:rPr>
          <w:lang w:bidi="de-DE"/>
        </w:rPr>
        <w:t xml:space="preserve">Online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Apotheken</w:t>
      </w:r>
      <w:proofErr w:type="spellEnd"/>
      <w:r w:rsidRPr="00DA1580">
        <w:rPr>
          <w:lang w:bidi="de-DE"/>
        </w:rPr>
        <w:t>, Online-</w:t>
      </w:r>
      <w:proofErr w:type="spellStart"/>
      <w:r w:rsidRPr="00DA1580">
        <w:rPr>
          <w:lang w:bidi="de-DE"/>
        </w:rPr>
        <w:t>Shops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mit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gesunder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Ernährung</w:t>
      </w:r>
      <w:proofErr w:type="spellEnd"/>
      <w:r w:rsidRPr="00DA1580">
        <w:rPr>
          <w:lang w:bidi="de-DE"/>
        </w:rPr>
        <w:t xml:space="preserve">, </w:t>
      </w:r>
      <w:proofErr w:type="spellStart"/>
      <w:r w:rsidRPr="00DA1580">
        <w:rPr>
          <w:lang w:bidi="de-DE"/>
        </w:rPr>
        <w:t>Biomärkte</w:t>
      </w:r>
      <w:proofErr w:type="spellEnd"/>
      <w:r w:rsidRPr="00DA1580">
        <w:rPr>
          <w:lang w:bidi="de-DE"/>
        </w:rPr>
        <w:t xml:space="preserve">, Drogerie – </w:t>
      </w:r>
      <w:proofErr w:type="spellStart"/>
      <w:r w:rsidRPr="00DA1580">
        <w:rPr>
          <w:lang w:bidi="de-DE"/>
        </w:rPr>
        <w:t>Nahrungsergänzungsmittel</w:t>
      </w:r>
      <w:proofErr w:type="spellEnd"/>
    </w:p>
    <w:p w14:paraId="4A85A251" w14:textId="097362B2" w:rsidR="007A02D7" w:rsidRDefault="007A02D7" w:rsidP="008E1F99">
      <w:pPr>
        <w:rPr>
          <w:lang w:bidi="de-DE"/>
        </w:rPr>
      </w:pPr>
      <w:bookmarkStart w:id="6" w:name="_Hlk59184474"/>
      <w:proofErr w:type="spellStart"/>
      <w:r w:rsidRPr="00DA1580">
        <w:rPr>
          <w:lang w:bidi="de-DE"/>
        </w:rPr>
        <w:t>Hauptansprüche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für</w:t>
      </w:r>
      <w:proofErr w:type="spellEnd"/>
      <w:r w:rsidRPr="00DA1580">
        <w:rPr>
          <w:lang w:bidi="de-DE"/>
        </w:rPr>
        <w:t xml:space="preserve"> </w:t>
      </w:r>
      <w:proofErr w:type="spellStart"/>
      <w:r w:rsidRPr="00DA1580">
        <w:rPr>
          <w:lang w:bidi="de-DE"/>
        </w:rPr>
        <w:t>das</w:t>
      </w:r>
      <w:proofErr w:type="spellEnd"/>
      <w:r w:rsidRPr="00DA1580">
        <w:rPr>
          <w:lang w:bidi="de-DE"/>
        </w:rPr>
        <w:t xml:space="preserve"> Online-Marketing:</w:t>
      </w:r>
      <w:bookmarkEnd w:id="6"/>
    </w:p>
    <w:p w14:paraId="69057731" w14:textId="77777777" w:rsidR="007A02D7" w:rsidRDefault="007A02D7" w:rsidP="007A02D7">
      <w:pPr>
        <w:pStyle w:val="Odstavecseseznamem"/>
        <w:numPr>
          <w:ilvl w:val="0"/>
          <w:numId w:val="15"/>
        </w:numPr>
        <w:rPr>
          <w:lang w:bidi="de-DE"/>
        </w:rPr>
      </w:pPr>
      <w:r>
        <w:rPr>
          <w:lang w:bidi="de-DE"/>
        </w:rPr>
        <w:t xml:space="preserve">Vitamine </w:t>
      </w:r>
      <w:proofErr w:type="spellStart"/>
      <w:r>
        <w:rPr>
          <w:lang w:bidi="de-DE"/>
        </w:rPr>
        <w:t>für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ein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starkes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Immunsystem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Ihrer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Kinder</w:t>
      </w:r>
      <w:proofErr w:type="spellEnd"/>
    </w:p>
    <w:p w14:paraId="11BA7D94" w14:textId="77777777" w:rsidR="007A02D7" w:rsidRDefault="007A02D7" w:rsidP="007A02D7">
      <w:pPr>
        <w:pStyle w:val="Odstavecseseznamem"/>
        <w:numPr>
          <w:ilvl w:val="0"/>
          <w:numId w:val="15"/>
        </w:numPr>
        <w:rPr>
          <w:lang w:bidi="de-DE"/>
        </w:rPr>
      </w:pPr>
      <w:proofErr w:type="spellStart"/>
      <w:r>
        <w:rPr>
          <w:lang w:bidi="de-DE"/>
        </w:rPr>
        <w:t>Natürliche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Stärkung</w:t>
      </w:r>
      <w:proofErr w:type="spellEnd"/>
      <w:r>
        <w:rPr>
          <w:lang w:bidi="de-DE"/>
        </w:rPr>
        <w:t xml:space="preserve"> des </w:t>
      </w:r>
      <w:proofErr w:type="spellStart"/>
      <w:r>
        <w:rPr>
          <w:lang w:bidi="de-DE"/>
        </w:rPr>
        <w:t>Immunsystems</w:t>
      </w:r>
      <w:proofErr w:type="spellEnd"/>
    </w:p>
    <w:p w14:paraId="2A9DF2A6" w14:textId="5267F062" w:rsidR="007A02D7" w:rsidRDefault="007A02D7" w:rsidP="007A02D7">
      <w:pPr>
        <w:pStyle w:val="Odstavecseseznamem"/>
        <w:numPr>
          <w:ilvl w:val="0"/>
          <w:numId w:val="15"/>
        </w:numPr>
        <w:pBdr>
          <w:bottom w:val="single" w:sz="6" w:space="1" w:color="auto"/>
        </w:pBdr>
        <w:rPr>
          <w:lang w:bidi="de-DE"/>
        </w:rPr>
      </w:pPr>
      <w:proofErr w:type="spellStart"/>
      <w:r>
        <w:rPr>
          <w:lang w:bidi="de-DE"/>
        </w:rPr>
        <w:t>Natürliche</w:t>
      </w:r>
      <w:proofErr w:type="spellEnd"/>
      <w:r>
        <w:rPr>
          <w:lang w:bidi="de-DE"/>
        </w:rPr>
        <w:t xml:space="preserve"> vegane </w:t>
      </w:r>
      <w:proofErr w:type="spellStart"/>
      <w:r>
        <w:rPr>
          <w:lang w:bidi="de-DE"/>
        </w:rPr>
        <w:t>Bonbons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mit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Sanddorn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und</w:t>
      </w:r>
      <w:proofErr w:type="spellEnd"/>
      <w:r>
        <w:rPr>
          <w:lang w:bidi="de-DE"/>
        </w:rPr>
        <w:t xml:space="preserve"> </w:t>
      </w:r>
      <w:proofErr w:type="spellStart"/>
      <w:r>
        <w:rPr>
          <w:lang w:bidi="de-DE"/>
        </w:rPr>
        <w:t>hohem</w:t>
      </w:r>
      <w:proofErr w:type="spellEnd"/>
      <w:r>
        <w:rPr>
          <w:lang w:bidi="de-DE"/>
        </w:rPr>
        <w:t xml:space="preserve"> Vitamin C </w:t>
      </w:r>
      <w:proofErr w:type="spellStart"/>
      <w:r>
        <w:rPr>
          <w:lang w:bidi="de-DE"/>
        </w:rPr>
        <w:t>Gehalt</w:t>
      </w:r>
      <w:proofErr w:type="spellEnd"/>
    </w:p>
    <w:p w14:paraId="33F3E7C1" w14:textId="66D47FE1" w:rsidR="00042FC7" w:rsidRDefault="00042FC7"/>
    <w:sectPr w:rsidR="00042F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78755" w14:textId="77777777" w:rsidR="00A36CBA" w:rsidRDefault="00A36CBA" w:rsidP="00DC450E">
      <w:pPr>
        <w:spacing w:after="0" w:line="240" w:lineRule="auto"/>
      </w:pPr>
      <w:r>
        <w:separator/>
      </w:r>
    </w:p>
  </w:endnote>
  <w:endnote w:type="continuationSeparator" w:id="0">
    <w:p w14:paraId="1F64A23D" w14:textId="77777777" w:rsidR="00A36CBA" w:rsidRDefault="00A36CBA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4B94DBA4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B04E3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2B74A" w14:textId="77777777" w:rsidR="00A36CBA" w:rsidRDefault="00A36CBA" w:rsidP="00DC450E">
      <w:pPr>
        <w:spacing w:after="0" w:line="240" w:lineRule="auto"/>
      </w:pPr>
      <w:r>
        <w:separator/>
      </w:r>
    </w:p>
  </w:footnote>
  <w:footnote w:type="continuationSeparator" w:id="0">
    <w:p w14:paraId="6FB21609" w14:textId="77777777" w:rsidR="00A36CBA" w:rsidRDefault="00A36CBA" w:rsidP="00DC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2026B" w14:textId="77777777" w:rsidR="00D132EC" w:rsidRDefault="00D13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0212"/>
    <w:multiLevelType w:val="hybridMultilevel"/>
    <w:tmpl w:val="222E8068"/>
    <w:lvl w:ilvl="0" w:tplc="0910E7B6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6400A"/>
    <w:multiLevelType w:val="hybridMultilevel"/>
    <w:tmpl w:val="FC6EC9BC"/>
    <w:lvl w:ilvl="0" w:tplc="2CBC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7B74"/>
    <w:multiLevelType w:val="hybridMultilevel"/>
    <w:tmpl w:val="E97E403E"/>
    <w:lvl w:ilvl="0" w:tplc="3BFEFDB8">
      <w:numFmt w:val="bullet"/>
      <w:lvlText w:val="-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507F1"/>
    <w:multiLevelType w:val="hybridMultilevel"/>
    <w:tmpl w:val="E58838D6"/>
    <w:lvl w:ilvl="0" w:tplc="2CBC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D04FA"/>
    <w:multiLevelType w:val="hybridMultilevel"/>
    <w:tmpl w:val="9AE01D44"/>
    <w:lvl w:ilvl="0" w:tplc="9BDEF8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D06AE"/>
    <w:multiLevelType w:val="hybridMultilevel"/>
    <w:tmpl w:val="1BE8D3EE"/>
    <w:lvl w:ilvl="0" w:tplc="3BFEFDB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50DC7"/>
    <w:multiLevelType w:val="hybridMultilevel"/>
    <w:tmpl w:val="912CE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90005"/>
    <w:multiLevelType w:val="hybridMultilevel"/>
    <w:tmpl w:val="F4C4C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D783B"/>
    <w:multiLevelType w:val="hybridMultilevel"/>
    <w:tmpl w:val="77742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63022"/>
    <w:rsid w:val="00076BB9"/>
    <w:rsid w:val="000819CF"/>
    <w:rsid w:val="00124058"/>
    <w:rsid w:val="00140420"/>
    <w:rsid w:val="00156448"/>
    <w:rsid w:val="00230F3A"/>
    <w:rsid w:val="003100CA"/>
    <w:rsid w:val="00334FE6"/>
    <w:rsid w:val="00341E5B"/>
    <w:rsid w:val="00355218"/>
    <w:rsid w:val="00355728"/>
    <w:rsid w:val="00365E9D"/>
    <w:rsid w:val="00381121"/>
    <w:rsid w:val="00403901"/>
    <w:rsid w:val="00470992"/>
    <w:rsid w:val="00480510"/>
    <w:rsid w:val="004B6A07"/>
    <w:rsid w:val="004D486A"/>
    <w:rsid w:val="0053462D"/>
    <w:rsid w:val="005429FA"/>
    <w:rsid w:val="00575029"/>
    <w:rsid w:val="00576CFF"/>
    <w:rsid w:val="0058298C"/>
    <w:rsid w:val="005954E3"/>
    <w:rsid w:val="00612DEC"/>
    <w:rsid w:val="00634A23"/>
    <w:rsid w:val="00695EE9"/>
    <w:rsid w:val="006D2D0E"/>
    <w:rsid w:val="007741A2"/>
    <w:rsid w:val="0078099D"/>
    <w:rsid w:val="007A02D7"/>
    <w:rsid w:val="007A11D3"/>
    <w:rsid w:val="007B52C1"/>
    <w:rsid w:val="007C23B6"/>
    <w:rsid w:val="008121CD"/>
    <w:rsid w:val="008E1F99"/>
    <w:rsid w:val="00904AAD"/>
    <w:rsid w:val="00945240"/>
    <w:rsid w:val="00962738"/>
    <w:rsid w:val="00993A31"/>
    <w:rsid w:val="009A1BB7"/>
    <w:rsid w:val="00A36CBA"/>
    <w:rsid w:val="00A76909"/>
    <w:rsid w:val="00AA2444"/>
    <w:rsid w:val="00AC7C19"/>
    <w:rsid w:val="00B2309D"/>
    <w:rsid w:val="00B66837"/>
    <w:rsid w:val="00BD51E2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C450E"/>
    <w:rsid w:val="00DF7ABD"/>
    <w:rsid w:val="00E37341"/>
    <w:rsid w:val="00E37FDD"/>
    <w:rsid w:val="00F309E4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10200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6</cp:revision>
  <cp:lastPrinted>2020-05-25T11:24:00Z</cp:lastPrinted>
  <dcterms:created xsi:type="dcterms:W3CDTF">2020-11-17T17:27:00Z</dcterms:created>
  <dcterms:modified xsi:type="dcterms:W3CDTF">2021-03-01T10:08:00Z</dcterms:modified>
</cp:coreProperties>
</file>