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E433" w14:textId="0ED44155" w:rsidR="00EA69FD" w:rsidRDefault="00EA69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687CD4" wp14:editId="22DEED4F">
                <wp:simplePos x="0" y="0"/>
                <wp:positionH relativeFrom="column">
                  <wp:posOffset>-739775</wp:posOffset>
                </wp:positionH>
                <wp:positionV relativeFrom="paragraph">
                  <wp:posOffset>1249045</wp:posOffset>
                </wp:positionV>
                <wp:extent cx="3131820" cy="225552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4"/>
                            </w:tblGrid>
                            <w:tr w:rsidR="00076BB9" w14:paraId="4AE32759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5028DE40" w14:textId="5F0FC93F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EA69FD" w14:paraId="1E4BA30D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076962F8" w14:textId="2071A1F6" w:rsidR="00EA69FD" w:rsidRDefault="00EA69FD" w:rsidP="00EA69FD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1066B34" w14:textId="77777777" w:rsidR="00EA69FD" w:rsidRDefault="00EA69FD" w:rsidP="00EA69FD">
                                  <w:r w:rsidRPr="0038257E">
                                    <w:t>8594193242047</w:t>
                                  </w:r>
                                </w:p>
                              </w:tc>
                            </w:tr>
                            <w:tr w:rsidR="00EA69FD" w14:paraId="149344E7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56BAF89F" w14:textId="54FBD99F" w:rsidR="00EA69FD" w:rsidRDefault="00EA69FD" w:rsidP="00EA69FD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DE0CFDD" w14:textId="52F42F60" w:rsidR="00EA69FD" w:rsidRPr="0038257E" w:rsidRDefault="00EA69FD" w:rsidP="00EA69FD">
                                  <w:r>
                                    <w:t xml:space="preserve">60 </w:t>
                                  </w:r>
                                  <w:proofErr w:type="spellStart"/>
                                  <w:r>
                                    <w:t>Stück</w:t>
                                  </w:r>
                                  <w:proofErr w:type="spellEnd"/>
                                </w:p>
                              </w:tc>
                            </w:tr>
                            <w:tr w:rsidR="00EA69FD" w14:paraId="30A9D90E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70C70FCE" w14:textId="79A6D926" w:rsidR="00EA69FD" w:rsidRDefault="00EA69FD" w:rsidP="00EA69FD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FB65364" w14:textId="77777777" w:rsidR="00EA69FD" w:rsidRDefault="00EA69FD" w:rsidP="00EA69FD">
                                  <w:r>
                                    <w:t>0,07</w:t>
                                  </w:r>
                                </w:p>
                              </w:tc>
                            </w:tr>
                            <w:tr w:rsidR="00EA69FD" w14:paraId="100AC3C9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7EF8AAA0" w14:textId="4E45C2D2" w:rsidR="00EA69FD" w:rsidRDefault="00EA69FD" w:rsidP="00EA69FD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4B6B357" w14:textId="77777777" w:rsidR="00EA69FD" w:rsidRDefault="00EA69FD" w:rsidP="00EA69FD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EA69FD" w14:paraId="1BB13734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0805ABD2" w14:textId="42A170CA" w:rsidR="00EA69FD" w:rsidRDefault="00EA69FD" w:rsidP="00EA69FD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C9D5ACC" w14:textId="77777777" w:rsidR="00EA69FD" w:rsidRDefault="00EA69FD" w:rsidP="00EA69FD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EA69FD" w14:paraId="2AC73DD4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789F795D" w14:textId="6EB1078F" w:rsidR="00EA69FD" w:rsidRDefault="00EA69FD" w:rsidP="00EA69FD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8FFDCD3" w14:textId="77777777" w:rsidR="00EA69FD" w:rsidRDefault="00EA69FD" w:rsidP="00EA69FD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EA69FD" w14:paraId="089CF970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389BCA2E" w14:textId="678239F2" w:rsidR="00EA69FD" w:rsidRDefault="00EA69FD" w:rsidP="00EA69FD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BA80A39" w14:textId="77777777" w:rsidR="00EA69FD" w:rsidRDefault="00EA69FD" w:rsidP="00EA69FD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EA69FD" w14:paraId="6294E8D9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0919F12B" w14:textId="37919D0D" w:rsidR="00EA69FD" w:rsidRDefault="00EA69FD" w:rsidP="00EA69FD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345A9EE" w14:textId="77777777" w:rsidR="00EA69FD" w:rsidRDefault="00EA69FD" w:rsidP="00EA69FD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EA69FD" w14:paraId="6C0710E3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05B5C16D" w14:textId="67722232" w:rsidR="00EA69FD" w:rsidRDefault="00EA69FD" w:rsidP="00EA69FD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8CA17FD" w14:textId="77777777" w:rsidR="00EA69FD" w:rsidRDefault="00EA69FD" w:rsidP="00EA69FD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EA69FD" w14:paraId="7873BFB5" w14:textId="77777777" w:rsidTr="00EA69FD">
                              <w:tc>
                                <w:tcPr>
                                  <w:tcW w:w="2547" w:type="dxa"/>
                                </w:tcPr>
                                <w:p w14:paraId="661FB558" w14:textId="560B7EEA" w:rsidR="00EA69FD" w:rsidRDefault="00EA69FD" w:rsidP="00EA69FD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97CEBED" w14:textId="77777777" w:rsidR="00EA69FD" w:rsidRDefault="00EA69FD" w:rsidP="00EA69FD">
                                  <w:r w:rsidRPr="0038257E">
                                    <w:t>3701530</w:t>
                                  </w:r>
                                </w:p>
                              </w:tc>
                            </w:tr>
                          </w:tbl>
                          <w:p w14:paraId="0B8E7014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87C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25pt;margin-top:98.35pt;width:246.6pt;height:17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4"/>
                      </w:tblGrid>
                      <w:tr w:rsidR="00076BB9" w14:paraId="4AE32759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5028DE40" w14:textId="5F0FC93F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EA69FD" w14:paraId="1E4BA30D" w14:textId="77777777" w:rsidTr="00EA69FD">
                        <w:tc>
                          <w:tcPr>
                            <w:tcW w:w="2547" w:type="dxa"/>
                          </w:tcPr>
                          <w:p w14:paraId="076962F8" w14:textId="2071A1F6" w:rsidR="00EA69FD" w:rsidRDefault="00EA69FD" w:rsidP="00EA69FD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1066B34" w14:textId="77777777" w:rsidR="00EA69FD" w:rsidRDefault="00EA69FD" w:rsidP="00EA69FD">
                            <w:r w:rsidRPr="0038257E">
                              <w:t>8594193242047</w:t>
                            </w:r>
                          </w:p>
                        </w:tc>
                      </w:tr>
                      <w:tr w:rsidR="00EA69FD" w14:paraId="149344E7" w14:textId="77777777" w:rsidTr="00EA69FD">
                        <w:tc>
                          <w:tcPr>
                            <w:tcW w:w="2547" w:type="dxa"/>
                          </w:tcPr>
                          <w:p w14:paraId="56BAF89F" w14:textId="54FBD99F" w:rsidR="00EA69FD" w:rsidRDefault="00EA69FD" w:rsidP="00EA69FD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DE0CFDD" w14:textId="52F42F60" w:rsidR="00EA69FD" w:rsidRPr="0038257E" w:rsidRDefault="00EA69FD" w:rsidP="00EA69FD">
                            <w:r>
                              <w:t xml:space="preserve">60 </w:t>
                            </w:r>
                            <w:proofErr w:type="spellStart"/>
                            <w:r>
                              <w:t>Stück</w:t>
                            </w:r>
                            <w:proofErr w:type="spellEnd"/>
                          </w:p>
                        </w:tc>
                      </w:tr>
                      <w:tr w:rsidR="00EA69FD" w14:paraId="30A9D90E" w14:textId="77777777" w:rsidTr="00EA69FD">
                        <w:tc>
                          <w:tcPr>
                            <w:tcW w:w="2547" w:type="dxa"/>
                          </w:tcPr>
                          <w:p w14:paraId="70C70FCE" w14:textId="79A6D926" w:rsidR="00EA69FD" w:rsidRDefault="00EA69FD" w:rsidP="00EA69FD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FB65364" w14:textId="77777777" w:rsidR="00EA69FD" w:rsidRDefault="00EA69FD" w:rsidP="00EA69FD">
                            <w:r>
                              <w:t>0,07</w:t>
                            </w:r>
                          </w:p>
                        </w:tc>
                      </w:tr>
                      <w:tr w:rsidR="00EA69FD" w14:paraId="100AC3C9" w14:textId="77777777" w:rsidTr="00EA69FD">
                        <w:tc>
                          <w:tcPr>
                            <w:tcW w:w="2547" w:type="dxa"/>
                          </w:tcPr>
                          <w:p w14:paraId="7EF8AAA0" w14:textId="4E45C2D2" w:rsidR="00EA69FD" w:rsidRDefault="00EA69FD" w:rsidP="00EA69FD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4B6B357" w14:textId="77777777" w:rsidR="00EA69FD" w:rsidRDefault="00EA69FD" w:rsidP="00EA69FD">
                            <w:r>
                              <w:t>100</w:t>
                            </w:r>
                          </w:p>
                        </w:tc>
                      </w:tr>
                      <w:tr w:rsidR="00EA69FD" w14:paraId="1BB13734" w14:textId="77777777" w:rsidTr="00EA69FD">
                        <w:tc>
                          <w:tcPr>
                            <w:tcW w:w="2547" w:type="dxa"/>
                          </w:tcPr>
                          <w:p w14:paraId="0805ABD2" w14:textId="42A170CA" w:rsidR="00EA69FD" w:rsidRDefault="00EA69FD" w:rsidP="00EA69FD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C9D5ACC" w14:textId="77777777" w:rsidR="00EA69FD" w:rsidRDefault="00EA69FD" w:rsidP="00EA69FD">
                            <w:r>
                              <w:t>80</w:t>
                            </w:r>
                          </w:p>
                        </w:tc>
                      </w:tr>
                      <w:tr w:rsidR="00EA69FD" w14:paraId="2AC73DD4" w14:textId="77777777" w:rsidTr="00EA69FD">
                        <w:tc>
                          <w:tcPr>
                            <w:tcW w:w="2547" w:type="dxa"/>
                          </w:tcPr>
                          <w:p w14:paraId="789F795D" w14:textId="6EB1078F" w:rsidR="00EA69FD" w:rsidRDefault="00EA69FD" w:rsidP="00EA69FD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8FFDCD3" w14:textId="77777777" w:rsidR="00EA69FD" w:rsidRDefault="00EA69FD" w:rsidP="00EA69FD">
                            <w:r>
                              <w:t>63</w:t>
                            </w:r>
                          </w:p>
                        </w:tc>
                      </w:tr>
                      <w:tr w:rsidR="00EA69FD" w14:paraId="089CF970" w14:textId="77777777" w:rsidTr="00EA69FD">
                        <w:tc>
                          <w:tcPr>
                            <w:tcW w:w="2547" w:type="dxa"/>
                          </w:tcPr>
                          <w:p w14:paraId="389BCA2E" w14:textId="678239F2" w:rsidR="00EA69FD" w:rsidRDefault="00EA69FD" w:rsidP="00EA69FD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BA80A39" w14:textId="77777777" w:rsidR="00EA69FD" w:rsidRDefault="00EA69FD" w:rsidP="00EA69FD">
                            <w:r>
                              <w:t>8</w:t>
                            </w:r>
                          </w:p>
                        </w:tc>
                      </w:tr>
                      <w:tr w:rsidR="00EA69FD" w14:paraId="6294E8D9" w14:textId="77777777" w:rsidTr="00EA69FD">
                        <w:tc>
                          <w:tcPr>
                            <w:tcW w:w="2547" w:type="dxa"/>
                          </w:tcPr>
                          <w:p w14:paraId="0919F12B" w14:textId="37919D0D" w:rsidR="00EA69FD" w:rsidRDefault="00EA69FD" w:rsidP="00EA69FD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345A9EE" w14:textId="77777777" w:rsidR="00EA69FD" w:rsidRDefault="00EA69FD" w:rsidP="00EA69FD">
                            <w:r>
                              <w:t>1152</w:t>
                            </w:r>
                          </w:p>
                        </w:tc>
                      </w:tr>
                      <w:tr w:rsidR="00EA69FD" w14:paraId="6C0710E3" w14:textId="77777777" w:rsidTr="00EA69FD">
                        <w:tc>
                          <w:tcPr>
                            <w:tcW w:w="2547" w:type="dxa"/>
                          </w:tcPr>
                          <w:p w14:paraId="05B5C16D" w14:textId="67722232" w:rsidR="00EA69FD" w:rsidRDefault="00EA69FD" w:rsidP="00EA69FD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8CA17FD" w14:textId="77777777" w:rsidR="00EA69FD" w:rsidRDefault="00EA69FD" w:rsidP="00EA69FD">
                            <w:r w:rsidRPr="0038257E">
                              <w:t>2106 90 92</w:t>
                            </w:r>
                          </w:p>
                        </w:tc>
                      </w:tr>
                      <w:tr w:rsidR="00EA69FD" w14:paraId="7873BFB5" w14:textId="77777777" w:rsidTr="00EA69FD">
                        <w:tc>
                          <w:tcPr>
                            <w:tcW w:w="2547" w:type="dxa"/>
                          </w:tcPr>
                          <w:p w14:paraId="661FB558" w14:textId="560B7EEA" w:rsidR="00EA69FD" w:rsidRDefault="00EA69FD" w:rsidP="00EA69FD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697CEBED" w14:textId="77777777" w:rsidR="00EA69FD" w:rsidRDefault="00EA69FD" w:rsidP="00EA69FD">
                            <w:r w:rsidRPr="0038257E">
                              <w:t>3701530</w:t>
                            </w:r>
                          </w:p>
                        </w:tc>
                      </w:tr>
                    </w:tbl>
                    <w:p w14:paraId="0B8E7014" w14:textId="77777777" w:rsidR="00D132EC" w:rsidRDefault="00D132EC"/>
                  </w:txbxContent>
                </v:textbox>
              </v:shape>
            </w:pict>
          </mc:Fallback>
        </mc:AlternateContent>
      </w:r>
      <w:r w:rsidR="005129CA">
        <w:rPr>
          <w:noProof/>
        </w:rPr>
        <w:drawing>
          <wp:anchor distT="0" distB="0" distL="114300" distR="114300" simplePos="0" relativeHeight="251701248" behindDoc="0" locked="0" layoutInCell="1" allowOverlap="1" wp14:anchorId="57815DE0" wp14:editId="47EB134E">
            <wp:simplePos x="0" y="0"/>
            <wp:positionH relativeFrom="column">
              <wp:posOffset>3641725</wp:posOffset>
            </wp:positionH>
            <wp:positionV relativeFrom="paragraph">
              <wp:posOffset>1416685</wp:posOffset>
            </wp:positionV>
            <wp:extent cx="2392680" cy="2392680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9CA">
        <w:rPr>
          <w:noProof/>
        </w:rPr>
        <w:drawing>
          <wp:anchor distT="0" distB="0" distL="114300" distR="114300" simplePos="0" relativeHeight="251678720" behindDoc="0" locked="0" layoutInCell="1" allowOverlap="1" wp14:anchorId="7A01AD40" wp14:editId="79CD189E">
            <wp:simplePos x="0" y="0"/>
            <wp:positionH relativeFrom="column">
              <wp:posOffset>5699125</wp:posOffset>
            </wp:positionH>
            <wp:positionV relativeFrom="paragraph">
              <wp:posOffset>1165225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AB96DA" wp14:editId="14C6F088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67A9" w14:textId="740A4A4C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EA69FD" w:rsidRPr="00EA69F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SANDDORN CAPS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B96DA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8AE67A9" w14:textId="740A4A4C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EA69FD" w:rsidRPr="00EA69FD">
                        <w:rPr>
                          <w:b/>
                          <w:bCs/>
                          <w:sz w:val="32"/>
                          <w:szCs w:val="32"/>
                        </w:rPr>
                        <w:t>SANDDORN CAPS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2F0641E3" wp14:editId="1E1A68F3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bookmarkStart w:id="0" w:name="_Hlk59184918"/>
    </w:p>
    <w:p w14:paraId="6BFA4D4B" w14:textId="77777777" w:rsidR="00EA69FD" w:rsidRDefault="00EA69FD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  <w:bookmarkEnd w:id="0"/>
    </w:p>
    <w:p w14:paraId="43F72B66" w14:textId="77777777" w:rsidR="00EA69FD" w:rsidRDefault="00EA69FD">
      <w:pPr>
        <w:pBdr>
          <w:bottom w:val="single" w:sz="6" w:space="1" w:color="auto"/>
        </w:pBdr>
      </w:pPr>
      <w:proofErr w:type="spellStart"/>
      <w:r w:rsidRPr="00EA69FD">
        <w:t>Natürlicher</w:t>
      </w:r>
      <w:proofErr w:type="spellEnd"/>
      <w:r w:rsidRPr="00EA69FD">
        <w:t xml:space="preserve"> Extrakt </w:t>
      </w:r>
      <w:proofErr w:type="spellStart"/>
      <w:r w:rsidRPr="00EA69FD">
        <w:t>aus</w:t>
      </w:r>
      <w:proofErr w:type="spellEnd"/>
      <w:r w:rsidRPr="00EA69FD">
        <w:t xml:space="preserve"> der </w:t>
      </w:r>
      <w:proofErr w:type="spellStart"/>
      <w:r w:rsidRPr="00EA69FD">
        <w:t>Hochgebirgssorte</w:t>
      </w:r>
      <w:proofErr w:type="spellEnd"/>
      <w:r w:rsidRPr="00EA69FD">
        <w:t xml:space="preserve"> des </w:t>
      </w:r>
      <w:proofErr w:type="spellStart"/>
      <w:r w:rsidRPr="00EA69FD">
        <w:t>tibetischen</w:t>
      </w:r>
      <w:proofErr w:type="spellEnd"/>
      <w:r w:rsidRPr="00EA69FD">
        <w:t xml:space="preserve"> </w:t>
      </w:r>
      <w:proofErr w:type="spellStart"/>
      <w:r w:rsidRPr="00EA69FD">
        <w:t>Sanddorns</w:t>
      </w:r>
      <w:proofErr w:type="spellEnd"/>
      <w:r w:rsidRPr="00EA69FD">
        <w:t xml:space="preserve"> </w:t>
      </w:r>
      <w:proofErr w:type="spellStart"/>
      <w:r w:rsidRPr="00EA69FD">
        <w:t>zur</w:t>
      </w:r>
      <w:proofErr w:type="spellEnd"/>
      <w:r w:rsidRPr="00EA69FD">
        <w:t xml:space="preserve"> </w:t>
      </w:r>
      <w:proofErr w:type="spellStart"/>
      <w:r w:rsidRPr="00EA69FD">
        <w:t>Unterstützung</w:t>
      </w:r>
      <w:proofErr w:type="spellEnd"/>
      <w:r w:rsidRPr="00EA69FD">
        <w:t xml:space="preserve"> der </w:t>
      </w:r>
      <w:proofErr w:type="spellStart"/>
      <w:r w:rsidRPr="00EA69FD">
        <w:t>Immunität</w:t>
      </w:r>
      <w:proofErr w:type="spellEnd"/>
      <w:r w:rsidRPr="00EA69FD">
        <w:t>.</w:t>
      </w:r>
    </w:p>
    <w:p w14:paraId="702EA72F" w14:textId="77777777" w:rsidR="00EA69FD" w:rsidRDefault="00EA69FD">
      <w:pPr>
        <w:rPr>
          <w:lang w:bidi="de-DE"/>
        </w:rPr>
      </w:pPr>
      <w:bookmarkStart w:id="1" w:name="_Hlk59183758"/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  <w:bookmarkEnd w:id="1"/>
    </w:p>
    <w:p w14:paraId="1DF1D076" w14:textId="77777777" w:rsidR="00EA69FD" w:rsidRDefault="00EA69FD" w:rsidP="00EA69FD">
      <w:proofErr w:type="spellStart"/>
      <w:r>
        <w:t>Natürlicher</w:t>
      </w:r>
      <w:proofErr w:type="spellEnd"/>
      <w:r>
        <w:t xml:space="preserve"> Extrakt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Hochgebirgssorte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>.</w:t>
      </w:r>
    </w:p>
    <w:p w14:paraId="60D6F7BC" w14:textId="77777777" w:rsidR="00EA69FD" w:rsidRDefault="00EA69FD" w:rsidP="00EA69FD">
      <w:r>
        <w:t xml:space="preserve">- </w:t>
      </w:r>
      <w:proofErr w:type="spellStart"/>
      <w:r>
        <w:t>Nahrungsergänzungsmittel</w:t>
      </w:r>
      <w:proofErr w:type="spellEnd"/>
      <w:r>
        <w:t xml:space="preserve"> - </w:t>
      </w:r>
    </w:p>
    <w:p w14:paraId="73B345EA" w14:textId="24B410E3" w:rsidR="00EA69FD" w:rsidRDefault="00EA69FD" w:rsidP="00EA69FD">
      <w:r>
        <w:t xml:space="preserve">Die </w:t>
      </w:r>
      <w:proofErr w:type="spellStart"/>
      <w:r>
        <w:t>pflanzlichen</w:t>
      </w:r>
      <w:proofErr w:type="spellEnd"/>
      <w:r>
        <w:t xml:space="preserve"> (</w:t>
      </w:r>
      <w:proofErr w:type="spellStart"/>
      <w:r>
        <w:t>veganen</w:t>
      </w:r>
      <w:proofErr w:type="spellEnd"/>
      <w:r>
        <w:t xml:space="preserve">)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schonend</w:t>
      </w:r>
      <w:proofErr w:type="spellEnd"/>
      <w:r>
        <w:t xml:space="preserve"> </w:t>
      </w:r>
      <w:proofErr w:type="spellStart"/>
      <w:r>
        <w:t>zubereiteten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konzentrierten</w:t>
      </w:r>
      <w:proofErr w:type="spellEnd"/>
      <w:r>
        <w:t xml:space="preserve"> Extrakt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Hochgebirgs-Sanddorns</w:t>
      </w:r>
      <w:proofErr w:type="spellEnd"/>
      <w:r>
        <w:t xml:space="preserve">. Die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direkt </w:t>
      </w:r>
      <w:proofErr w:type="spellStart"/>
      <w:r>
        <w:t>am</w:t>
      </w:r>
      <w:proofErr w:type="spellEnd"/>
      <w:r>
        <w:t xml:space="preserve"> </w:t>
      </w:r>
      <w:proofErr w:type="spellStart"/>
      <w:r>
        <w:t>Ernteort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Pulver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durch </w:t>
      </w:r>
      <w:proofErr w:type="spellStart"/>
      <w:r>
        <w:t>Kalttrocknung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der </w:t>
      </w:r>
      <w:proofErr w:type="spellStart"/>
      <w:r>
        <w:t>Früchte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gesamten</w:t>
      </w:r>
      <w:proofErr w:type="spellEnd"/>
      <w:r>
        <w:t xml:space="preserve"> Spektrum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bleiben</w:t>
      </w:r>
      <w:proofErr w:type="spellEnd"/>
      <w:r>
        <w:t>.</w:t>
      </w:r>
    </w:p>
    <w:p w14:paraId="3F8E231C" w14:textId="77777777" w:rsidR="00EA69FD" w:rsidRDefault="00EA69FD" w:rsidP="00EA69FD">
      <w:pPr>
        <w:pStyle w:val="Odstavecseseznamem"/>
        <w:numPr>
          <w:ilvl w:val="0"/>
          <w:numId w:val="12"/>
        </w:numPr>
      </w:pPr>
      <w:r>
        <w:t xml:space="preserve">Er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                </w:t>
      </w:r>
    </w:p>
    <w:p w14:paraId="4AE5C1D0" w14:textId="77777777" w:rsidR="00EA69FD" w:rsidRDefault="00EA69FD" w:rsidP="00EA69FD">
      <w:pPr>
        <w:pStyle w:val="Odstavecseseznamem"/>
        <w:numPr>
          <w:ilvl w:val="0"/>
          <w:numId w:val="12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 </w:t>
      </w:r>
      <w:proofErr w:type="spellStart"/>
      <w:r>
        <w:t>aus</w:t>
      </w:r>
      <w:proofErr w:type="spellEnd"/>
    </w:p>
    <w:p w14:paraId="6B491DD4" w14:textId="77777777" w:rsidR="00EA69FD" w:rsidRDefault="00EA69FD" w:rsidP="00EA69FD">
      <w:pPr>
        <w:pStyle w:val="Odstavecseseznamem"/>
        <w:numPr>
          <w:ilvl w:val="0"/>
          <w:numId w:val="12"/>
        </w:numPr>
      </w:pPr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Verdauungstrakts</w:t>
      </w:r>
      <w:proofErr w:type="spellEnd"/>
    </w:p>
    <w:p w14:paraId="6F0A42FA" w14:textId="77777777" w:rsidR="00EA69FD" w:rsidRDefault="00EA69FD" w:rsidP="00EA69FD">
      <w:pPr>
        <w:pStyle w:val="Odstavecseseznamem"/>
        <w:numPr>
          <w:ilvl w:val="0"/>
          <w:numId w:val="12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</w:p>
    <w:p w14:paraId="77B85F7D" w14:textId="622F8FDD" w:rsidR="00EA69FD" w:rsidRDefault="00EA69FD" w:rsidP="00EA69FD">
      <w:pPr>
        <w:pStyle w:val="Odstavecseseznamem"/>
        <w:numPr>
          <w:ilvl w:val="0"/>
          <w:numId w:val="12"/>
        </w:numPr>
      </w:pPr>
      <w:r>
        <w:t xml:space="preserve">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</w:t>
      </w:r>
      <w:proofErr w:type="spellStart"/>
      <w:r>
        <w:t>Antioxidans</w:t>
      </w:r>
      <w:proofErr w:type="spellEnd"/>
    </w:p>
    <w:p w14:paraId="2636CE1E" w14:textId="3B2080A7" w:rsidR="00EA69FD" w:rsidRDefault="00EA69FD" w:rsidP="00EA69FD">
      <w:proofErr w:type="spellStart"/>
      <w:r>
        <w:t>Zusammensetzung</w:t>
      </w:r>
      <w:proofErr w:type="spellEnd"/>
      <w:r>
        <w:t xml:space="preserve">: BIO-Extrakt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300mg, </w:t>
      </w:r>
      <w:proofErr w:type="spellStart"/>
      <w:r>
        <w:t>Pflanzenkapseln</w:t>
      </w:r>
      <w:proofErr w:type="spellEnd"/>
      <w:r>
        <w:t xml:space="preserve">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pflanzliches</w:t>
      </w:r>
      <w:proofErr w:type="spellEnd"/>
      <w:r>
        <w:t xml:space="preserve"> </w:t>
      </w:r>
      <w:proofErr w:type="spellStart"/>
      <w:r>
        <w:t>Magnesiumstearat</w:t>
      </w:r>
      <w:proofErr w:type="spellEnd"/>
      <w:r>
        <w:t xml:space="preserve"> (10 mg)</w:t>
      </w:r>
    </w:p>
    <w:p w14:paraId="1F8E1B1C" w14:textId="0EA568A7" w:rsidR="00EA69FD" w:rsidRDefault="00EA69FD" w:rsidP="00EA69FD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2x </w:t>
      </w:r>
      <w:proofErr w:type="spellStart"/>
      <w:r>
        <w:t>täglich</w:t>
      </w:r>
      <w:proofErr w:type="spellEnd"/>
      <w:r>
        <w:t xml:space="preserve"> 1 </w:t>
      </w:r>
      <w:proofErr w:type="spellStart"/>
      <w:r>
        <w:t>Kapsel</w:t>
      </w:r>
      <w:proofErr w:type="spellEnd"/>
    </w:p>
    <w:p w14:paraId="48EB68EA" w14:textId="3DBFBCFA" w:rsidR="00EA69FD" w:rsidRDefault="00EA69FD" w:rsidP="00EA69FD">
      <w:proofErr w:type="spellStart"/>
      <w:r>
        <w:t>Hinweis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abwechslungsreiche</w:t>
      </w:r>
      <w:proofErr w:type="spellEnd"/>
      <w:r>
        <w:t xml:space="preserve"> </w:t>
      </w:r>
      <w:proofErr w:type="spellStart"/>
      <w:r>
        <w:t>Nahrung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Tagesdosis</w:t>
      </w:r>
      <w:proofErr w:type="spellEnd"/>
      <w:r>
        <w:t xml:space="preserve"> </w:t>
      </w:r>
      <w:proofErr w:type="spellStart"/>
      <w:r>
        <w:t>nicht</w:t>
      </w:r>
      <w:proofErr w:type="spellEnd"/>
      <w:r>
        <w:t>!</w:t>
      </w:r>
    </w:p>
    <w:p w14:paraId="0A24B82C" w14:textId="2DA011FF" w:rsidR="00EA69FD" w:rsidRDefault="00EA69FD" w:rsidP="00EA69FD">
      <w:r>
        <w:t xml:space="preserve">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dunklen</w:t>
      </w:r>
      <w:proofErr w:type="spellEnd"/>
      <w:r>
        <w:t xml:space="preserve"> Ort </w:t>
      </w:r>
      <w:proofErr w:type="spellStart"/>
      <w:r>
        <w:t>lagern</w:t>
      </w:r>
      <w:proofErr w:type="spellEnd"/>
      <w:r>
        <w:t xml:space="preserve">.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Reichweite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14:paraId="3DBA1752" w14:textId="4842E904" w:rsidR="00EA69FD" w:rsidRDefault="00EA69FD" w:rsidP="00EA69FD"/>
    <w:p w14:paraId="49F22315" w14:textId="77777777" w:rsidR="00EA69FD" w:rsidRDefault="00EA69FD" w:rsidP="00EA69FD"/>
    <w:p w14:paraId="5858A609" w14:textId="3E2FBF9E" w:rsidR="00EA69FD" w:rsidRDefault="00EA69FD" w:rsidP="00EA69FD">
      <w:pPr>
        <w:pBdr>
          <w:bottom w:val="single" w:sz="6" w:space="1" w:color="auto"/>
        </w:pBdr>
      </w:pPr>
      <w:proofErr w:type="spellStart"/>
      <w:r>
        <w:t>Nettogewicht</w:t>
      </w:r>
      <w:proofErr w:type="spellEnd"/>
      <w:r>
        <w:t xml:space="preserve">: 24 g  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388037FA" w14:textId="3F65ABCB" w:rsidR="00EA69FD" w:rsidRDefault="00EA69FD" w:rsidP="00EA69FD">
      <w:pPr>
        <w:rPr>
          <w:lang w:bidi="de-DE"/>
        </w:rPr>
      </w:pPr>
      <w:bookmarkStart w:id="2" w:name="_Hlk59185079"/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  <w:bookmarkEnd w:id="2"/>
    </w:p>
    <w:p w14:paraId="3A7C54B3" w14:textId="48D6DB8D" w:rsidR="00EA69FD" w:rsidRDefault="00EA69FD" w:rsidP="00EA69FD">
      <w:pPr>
        <w:pBdr>
          <w:bottom w:val="single" w:sz="6" w:space="1" w:color="auto"/>
        </w:pBdr>
      </w:pPr>
      <w:r w:rsidRPr="00EA69FD">
        <w:t xml:space="preserve">BIO-Extrakt </w:t>
      </w:r>
      <w:proofErr w:type="spellStart"/>
      <w:r w:rsidRPr="00EA69FD">
        <w:t>aus</w:t>
      </w:r>
      <w:proofErr w:type="spellEnd"/>
      <w:r w:rsidRPr="00EA69FD">
        <w:t xml:space="preserve"> </w:t>
      </w:r>
      <w:proofErr w:type="spellStart"/>
      <w:r w:rsidRPr="00EA69FD">
        <w:t>tibetischem</w:t>
      </w:r>
      <w:proofErr w:type="spellEnd"/>
      <w:r w:rsidRPr="00EA69FD">
        <w:t xml:space="preserve"> </w:t>
      </w:r>
      <w:proofErr w:type="spellStart"/>
      <w:r w:rsidRPr="00EA69FD">
        <w:t>Sanddorn</w:t>
      </w:r>
      <w:proofErr w:type="spellEnd"/>
      <w:r w:rsidRPr="00EA69FD">
        <w:t xml:space="preserve"> 300mg, </w:t>
      </w:r>
      <w:proofErr w:type="spellStart"/>
      <w:r w:rsidRPr="00EA69FD">
        <w:t>Pflanzenkapseln</w:t>
      </w:r>
      <w:proofErr w:type="spellEnd"/>
      <w:r w:rsidRPr="00EA69FD">
        <w:t xml:space="preserve">, </w:t>
      </w:r>
      <w:proofErr w:type="spellStart"/>
      <w:r w:rsidRPr="00EA69FD">
        <w:t>Füllstoff</w:t>
      </w:r>
      <w:proofErr w:type="spellEnd"/>
      <w:r w:rsidRPr="00EA69FD">
        <w:t xml:space="preserve"> – </w:t>
      </w:r>
      <w:proofErr w:type="spellStart"/>
      <w:r w:rsidRPr="00EA69FD">
        <w:t>pflanzliches</w:t>
      </w:r>
      <w:proofErr w:type="spellEnd"/>
      <w:r w:rsidRPr="00EA69FD">
        <w:t xml:space="preserve"> </w:t>
      </w:r>
      <w:proofErr w:type="spellStart"/>
      <w:r w:rsidRPr="00EA69FD">
        <w:t>Magnesiumstearat</w:t>
      </w:r>
      <w:proofErr w:type="spellEnd"/>
      <w:r w:rsidRPr="00EA69FD">
        <w:t xml:space="preserve"> (10 mg)</w:t>
      </w:r>
    </w:p>
    <w:p w14:paraId="47C43C10" w14:textId="2FD713BA" w:rsidR="00EA69FD" w:rsidRDefault="00EA69FD" w:rsidP="00EA69FD">
      <w:pPr>
        <w:rPr>
          <w:lang w:bidi="de-DE"/>
        </w:rPr>
      </w:pPr>
      <w:bookmarkStart w:id="3" w:name="_Hlk59185108"/>
      <w:r w:rsidRPr="00DA1580">
        <w:rPr>
          <w:lang w:bidi="de-DE"/>
        </w:rPr>
        <w:t>Kategorie:</w:t>
      </w:r>
      <w:bookmarkEnd w:id="3"/>
    </w:p>
    <w:p w14:paraId="691C83EF" w14:textId="574B7847" w:rsidR="00EA69FD" w:rsidRDefault="00EA69FD" w:rsidP="00EA69FD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Immunität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natürliche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Quelle</w:t>
      </w:r>
      <w:proofErr w:type="spellEnd"/>
      <w:r w:rsidRPr="00DA1580">
        <w:rPr>
          <w:lang w:bidi="de-DE"/>
        </w:rPr>
        <w:t xml:space="preserve"> von Vitamin C, </w:t>
      </w:r>
      <w:proofErr w:type="spellStart"/>
      <w:r w:rsidRPr="00DA1580">
        <w:rPr>
          <w:lang w:bidi="de-DE"/>
        </w:rPr>
        <w:t>Förderung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Herzgesundheit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Antioxidans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Heilungsunterstützung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natürliches</w:t>
      </w:r>
      <w:proofErr w:type="spellEnd"/>
      <w:r w:rsidRPr="00DA1580">
        <w:rPr>
          <w:lang w:bidi="de-DE"/>
        </w:rPr>
        <w:t xml:space="preserve"> Stimulans, </w:t>
      </w:r>
      <w:proofErr w:type="spellStart"/>
      <w:r w:rsidRPr="00DA1580">
        <w:rPr>
          <w:lang w:bidi="de-DE"/>
        </w:rPr>
        <w:t>natürliches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Antidepressivum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Förderung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Hautgesundheit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Supernahrungsmittel</w:t>
      </w:r>
      <w:proofErr w:type="spellEnd"/>
      <w:r w:rsidRPr="00DA1580">
        <w:rPr>
          <w:lang w:bidi="de-DE"/>
        </w:rPr>
        <w:t xml:space="preserve">, vegan, </w:t>
      </w:r>
      <w:proofErr w:type="spellStart"/>
      <w:r w:rsidRPr="00DA1580">
        <w:rPr>
          <w:lang w:bidi="de-DE"/>
        </w:rPr>
        <w:t>raw</w:t>
      </w:r>
      <w:proofErr w:type="spellEnd"/>
      <w:r w:rsidRPr="00DA1580">
        <w:rPr>
          <w:lang w:bidi="de-DE"/>
        </w:rPr>
        <w:t>, Bio</w:t>
      </w:r>
    </w:p>
    <w:p w14:paraId="0E4D67F8" w14:textId="4D6527F3" w:rsidR="00EA69FD" w:rsidRDefault="00EA69FD" w:rsidP="00EA69FD">
      <w:pPr>
        <w:rPr>
          <w:lang w:bidi="de-DE"/>
        </w:rPr>
      </w:pPr>
      <w:bookmarkStart w:id="4" w:name="_Hlk59183888"/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  <w:bookmarkEnd w:id="4"/>
    </w:p>
    <w:p w14:paraId="4A9A432D" w14:textId="77777777" w:rsidR="00EA69FD" w:rsidRDefault="00EA69FD" w:rsidP="00EA69FD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1B0FE406" w14:textId="77777777" w:rsidR="00EA69FD" w:rsidRDefault="00EA69FD" w:rsidP="00EA69FD">
      <w:r>
        <w:t xml:space="preserve">Der </w:t>
      </w:r>
      <w:proofErr w:type="spellStart"/>
      <w:r>
        <w:t>lateinische</w:t>
      </w:r>
      <w:proofErr w:type="spellEnd"/>
      <w:r>
        <w:t xml:space="preserve"> Name </w:t>
      </w:r>
      <w:proofErr w:type="spellStart"/>
      <w:r>
        <w:t>dieser</w:t>
      </w:r>
      <w:proofErr w:type="spellEnd"/>
      <w:r>
        <w:t xml:space="preserve"> Super-Beere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altgriechischen</w:t>
      </w:r>
      <w:proofErr w:type="spellEnd"/>
      <w:r>
        <w:t xml:space="preserve"> </w:t>
      </w:r>
      <w:proofErr w:type="spellStart"/>
      <w:r>
        <w:t>Hippophae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glitzerndes</w:t>
      </w:r>
      <w:proofErr w:type="spellEnd"/>
      <w:r>
        <w:t xml:space="preserve"> </w:t>
      </w:r>
      <w:proofErr w:type="spellStart"/>
      <w:r>
        <w:t>Pferd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Griechen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Wirkungen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Pferde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 </w:t>
      </w:r>
      <w:proofErr w:type="spellStart"/>
      <w:r>
        <w:t>weideten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gut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glänzendes</w:t>
      </w:r>
      <w:proofErr w:type="spellEnd"/>
      <w:r>
        <w:t xml:space="preserve"> </w:t>
      </w:r>
      <w:proofErr w:type="spellStart"/>
      <w:r>
        <w:t>Fell</w:t>
      </w:r>
      <w:proofErr w:type="spellEnd"/>
      <w:r>
        <w:t>.</w:t>
      </w:r>
    </w:p>
    <w:p w14:paraId="4BAB8961" w14:textId="77777777" w:rsidR="00EA69FD" w:rsidRDefault="00EA69FD" w:rsidP="00EA69FD">
      <w:proofErr w:type="spellStart"/>
      <w:r>
        <w:t>Ayurvedische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</w:t>
      </w:r>
      <w:proofErr w:type="spellEnd"/>
      <w:r>
        <w:t xml:space="preserve"> </w:t>
      </w:r>
      <w:proofErr w:type="spellStart"/>
      <w:r>
        <w:t>Medizin</w:t>
      </w:r>
      <w:proofErr w:type="spellEnd"/>
    </w:p>
    <w:p w14:paraId="0EC227DB" w14:textId="77777777" w:rsidR="00EA69FD" w:rsidRDefault="00EA69FD" w:rsidP="00EA69FD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Sanddornsorte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in der </w:t>
      </w:r>
      <w:proofErr w:type="spellStart"/>
      <w:r>
        <w:t>ayurvedischen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</w:t>
      </w:r>
      <w:proofErr w:type="spellStart"/>
      <w:r>
        <w:t>Sanddornfrüchte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den </w:t>
      </w:r>
      <w:proofErr w:type="spellStart"/>
      <w:r>
        <w:t>Himalaya-Regionen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Unterdrückung</w:t>
      </w:r>
      <w:proofErr w:type="spellEnd"/>
      <w:r>
        <w:t xml:space="preserve"> des </w:t>
      </w:r>
      <w:proofErr w:type="spellStart"/>
      <w:r>
        <w:t>Gefühls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>.</w:t>
      </w:r>
    </w:p>
    <w:p w14:paraId="497FB953" w14:textId="77777777" w:rsidR="00EA69FD" w:rsidRDefault="00EA69FD" w:rsidP="00EA69FD"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br/>
        <w:t xml:space="preserve">Die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wohltuende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in </w:t>
      </w:r>
      <w:proofErr w:type="spellStart"/>
      <w:r>
        <w:t>zunehmendem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Die </w:t>
      </w:r>
      <w:proofErr w:type="spellStart"/>
      <w:r>
        <w:t>regelmäßige</w:t>
      </w:r>
      <w:proofErr w:type="spellEnd"/>
      <w:r>
        <w:t xml:space="preserve"> </w:t>
      </w:r>
      <w:proofErr w:type="spellStart"/>
      <w:r>
        <w:t>Einnahme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von </w:t>
      </w:r>
      <w:proofErr w:type="spellStart"/>
      <w:r>
        <w:t>Haut</w:t>
      </w:r>
      <w:proofErr w:type="spellEnd"/>
      <w:r>
        <w:t>, Herz-</w:t>
      </w:r>
      <w:proofErr w:type="spellStart"/>
      <w:r>
        <w:t>Kreislauf</w:t>
      </w:r>
      <w:proofErr w:type="spellEnd"/>
      <w:r>
        <w:t>-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Prostata </w:t>
      </w:r>
      <w:proofErr w:type="spellStart"/>
      <w:r>
        <w:t>bei</w:t>
      </w:r>
      <w:proofErr w:type="spellEnd"/>
      <w:r>
        <w:t>.</w:t>
      </w:r>
    </w:p>
    <w:p w14:paraId="43F58AE8" w14:textId="77777777" w:rsidR="00EA69FD" w:rsidRDefault="00EA69FD" w:rsidP="00EA69FD">
      <w:pPr>
        <w:pBdr>
          <w:bottom w:val="single" w:sz="6" w:space="1" w:color="auto"/>
        </w:pBdr>
      </w:pPr>
      <w:proofErr w:type="spellStart"/>
      <w:r>
        <w:t>Sanddorn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in der Kosmetik </w:t>
      </w:r>
      <w:proofErr w:type="spellStart"/>
      <w:r>
        <w:t>genutzt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Früchten</w:t>
      </w:r>
      <w:proofErr w:type="spellEnd"/>
      <w:r>
        <w:t xml:space="preserve"> oder den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gepresst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1999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finnischen</w:t>
      </w:r>
      <w:proofErr w:type="spellEnd"/>
      <w:r>
        <w:t xml:space="preserve"> Turku </w:t>
      </w:r>
      <w:proofErr w:type="spellStart"/>
      <w:r>
        <w:t>durchgeführte</w:t>
      </w:r>
      <w:proofErr w:type="spellEnd"/>
      <w:r>
        <w:t xml:space="preserve"> </w:t>
      </w:r>
      <w:proofErr w:type="spellStart"/>
      <w:r>
        <w:t>klinische</w:t>
      </w:r>
      <w:proofErr w:type="spellEnd"/>
      <w:r>
        <w:t xml:space="preserve"> Studie </w:t>
      </w:r>
      <w:proofErr w:type="spellStart"/>
      <w:r>
        <w:t>ergab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nach 4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Hautbild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. Die </w:t>
      </w:r>
      <w:proofErr w:type="spellStart"/>
      <w:r>
        <w:t>Puredia-Fallstudie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Jahr</w:t>
      </w:r>
      <w:proofErr w:type="spellEnd"/>
      <w:r>
        <w:t xml:space="preserve"> 2017 </w:t>
      </w:r>
      <w:proofErr w:type="spellStart"/>
      <w:r>
        <w:t>dokumentierte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zweiwöchigen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 xml:space="preserve"> von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</w:t>
      </w:r>
      <w:proofErr w:type="spellStart"/>
      <w:r>
        <w:t>Narben</w:t>
      </w:r>
      <w:proofErr w:type="spellEnd"/>
      <w:r>
        <w:t>.</w:t>
      </w:r>
      <w:r>
        <w:tab/>
      </w:r>
    </w:p>
    <w:p w14:paraId="5EE59E26" w14:textId="77777777" w:rsidR="00EA69FD" w:rsidRDefault="00EA69FD" w:rsidP="00EA69FD"/>
    <w:p w14:paraId="3A1D378E" w14:textId="77777777" w:rsidR="00EA69FD" w:rsidRDefault="005429FA" w:rsidP="00EA6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FC841" w14:textId="5E7E9B6B" w:rsidR="00EA69FD" w:rsidRDefault="00EA69FD" w:rsidP="00EA69FD">
      <w:pPr>
        <w:rPr>
          <w:lang w:bidi="de-DE"/>
        </w:rPr>
      </w:pPr>
      <w:proofErr w:type="spellStart"/>
      <w:r w:rsidRPr="00DA1580">
        <w:rPr>
          <w:lang w:bidi="de-DE"/>
        </w:rPr>
        <w:t>Unterschied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zu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handelsüblichen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Produkten</w:t>
      </w:r>
      <w:proofErr w:type="spellEnd"/>
      <w:r>
        <w:rPr>
          <w:lang w:bidi="de-DE"/>
        </w:rPr>
        <w:t>:</w:t>
      </w:r>
    </w:p>
    <w:p w14:paraId="52121AF6" w14:textId="77777777" w:rsidR="00EA69FD" w:rsidRDefault="00EA69FD" w:rsidP="00EA69FD"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Laboranalyse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hinsichtlich</w:t>
      </w:r>
      <w:proofErr w:type="spellEnd"/>
      <w:r>
        <w:rPr>
          <w:lang w:bidi="de-DE"/>
        </w:rPr>
        <w:t xml:space="preserve"> des Vitamin-C-</w:t>
      </w:r>
      <w:proofErr w:type="spellStart"/>
      <w:r>
        <w:rPr>
          <w:lang w:bidi="de-DE"/>
        </w:rPr>
        <w:t>Gehalts</w:t>
      </w:r>
      <w:proofErr w:type="spellEnd"/>
      <w:r>
        <w:rPr>
          <w:lang w:bidi="de-DE"/>
        </w:rPr>
        <w:t xml:space="preserve"> von Himalyo-</w:t>
      </w:r>
      <w:proofErr w:type="spellStart"/>
      <w:r>
        <w:rPr>
          <w:lang w:bidi="de-DE"/>
        </w:rPr>
        <w:t>Saft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dem </w:t>
      </w:r>
      <w:proofErr w:type="spellStart"/>
      <w:r>
        <w:rPr>
          <w:lang w:bidi="de-DE"/>
        </w:rPr>
        <w:t>eines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Konkurrenzprodukts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tschechischem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ergab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Folgendes</w:t>
      </w:r>
      <w:proofErr w:type="spellEnd"/>
      <w:r>
        <w:rPr>
          <w:lang w:bidi="de-DE"/>
        </w:rPr>
        <w:t>:</w:t>
      </w:r>
    </w:p>
    <w:p w14:paraId="1BA135CC" w14:textId="77777777" w:rsidR="00EA69FD" w:rsidRDefault="00EA69FD" w:rsidP="00EA69FD">
      <w:r>
        <w:rPr>
          <w:noProof/>
        </w:rPr>
        <w:drawing>
          <wp:anchor distT="0" distB="0" distL="114300" distR="114300" simplePos="0" relativeHeight="251703296" behindDoc="0" locked="0" layoutInCell="1" allowOverlap="1" wp14:anchorId="048E34CC" wp14:editId="5E8C1B6C">
            <wp:simplePos x="0" y="0"/>
            <wp:positionH relativeFrom="column">
              <wp:posOffset>2155825</wp:posOffset>
            </wp:positionH>
            <wp:positionV relativeFrom="paragraph">
              <wp:posOffset>144780</wp:posOffset>
            </wp:positionV>
            <wp:extent cx="4152900" cy="31146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bidi="de-DE"/>
        </w:rPr>
        <w:t>Gemeiner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(CZ)</w:t>
      </w:r>
    </w:p>
    <w:p w14:paraId="12999234" w14:textId="77777777" w:rsidR="00EA69FD" w:rsidRDefault="00EA69FD" w:rsidP="00EA69FD">
      <w:r>
        <w:rPr>
          <w:lang w:bidi="de-DE"/>
        </w:rPr>
        <w:t xml:space="preserve">           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(Tibet)</w:t>
      </w:r>
    </w:p>
    <w:p w14:paraId="288A861F" w14:textId="77777777" w:rsidR="00EA69FD" w:rsidRDefault="00EA69FD" w:rsidP="00EA6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4813B3" w14:textId="77777777" w:rsidR="00EA69FD" w:rsidRDefault="00EA69FD" w:rsidP="00EA69FD">
      <w:r>
        <w:rPr>
          <w:lang w:bidi="de-DE"/>
        </w:rPr>
        <w:t xml:space="preserve">In </w:t>
      </w:r>
      <w:proofErr w:type="spellStart"/>
      <w:r>
        <w:rPr>
          <w:lang w:bidi="de-DE"/>
        </w:rPr>
        <w:t>tibetischem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wurde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Vergleich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zu</w:t>
      </w:r>
      <w:proofErr w:type="spellEnd"/>
      <w:r>
        <w:rPr>
          <w:lang w:bidi="de-DE"/>
        </w:rPr>
        <w:t xml:space="preserve"> dem in der </w:t>
      </w:r>
      <w:r>
        <w:rPr>
          <w:lang w:bidi="de-DE"/>
        </w:rPr>
        <w:br/>
      </w:r>
      <w:proofErr w:type="spellStart"/>
      <w:r>
        <w:rPr>
          <w:lang w:bidi="de-DE"/>
        </w:rPr>
        <w:t>Tschechischen</w:t>
      </w:r>
      <w:proofErr w:type="spellEnd"/>
      <w:r>
        <w:rPr>
          <w:lang w:bidi="de-DE"/>
        </w:rPr>
        <w:t xml:space="preserve"> Republik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in </w:t>
      </w:r>
      <w:proofErr w:type="spellStart"/>
      <w:r>
        <w:rPr>
          <w:lang w:bidi="de-DE"/>
        </w:rPr>
        <w:t>ganz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  <w:t xml:space="preserve">Europa </w:t>
      </w:r>
      <w:proofErr w:type="spellStart"/>
      <w:r>
        <w:rPr>
          <w:lang w:bidi="de-DE"/>
        </w:rPr>
        <w:t>geernteten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Gemeinen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höherer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Gehalt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an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anderen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wichtigen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Nährstoffen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nachgewiesen</w:t>
      </w:r>
      <w:proofErr w:type="spellEnd"/>
      <w:r>
        <w:rPr>
          <w:lang w:bidi="de-DE"/>
        </w:rPr>
        <w:t>:</w:t>
      </w:r>
    </w:p>
    <w:p w14:paraId="19289BF6" w14:textId="77777777" w:rsidR="00EA69FD" w:rsidRDefault="00EA69FD" w:rsidP="00EA69FD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3EF5A" w14:textId="77777777" w:rsidR="00EA69FD" w:rsidRDefault="00EA69FD" w:rsidP="00EA69FD">
      <w:bookmarkStart w:id="5" w:name="_Hlk59184398"/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2385F" w14:textId="77777777" w:rsidR="00EA69FD" w:rsidRDefault="00EA69FD" w:rsidP="00EA69FD">
      <w:pPr>
        <w:pBdr>
          <w:bottom w:val="single" w:sz="6" w:space="1" w:color="auto"/>
        </w:pBdr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  <w:r>
        <w:tab/>
      </w:r>
    </w:p>
    <w:p w14:paraId="25A6D806" w14:textId="77777777" w:rsidR="00EA69FD" w:rsidRDefault="00EA69FD" w:rsidP="00EA69FD">
      <w:pPr>
        <w:rPr>
          <w:lang w:bidi="de-DE"/>
        </w:rPr>
      </w:pPr>
      <w:bookmarkStart w:id="6" w:name="_Hlk59184436"/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  <w:bookmarkEnd w:id="6"/>
    </w:p>
    <w:p w14:paraId="0CBA1FD2" w14:textId="77777777" w:rsidR="00EA69FD" w:rsidRDefault="00EA69FD" w:rsidP="00EA69FD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Lebensmittel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>.</w:t>
      </w:r>
    </w:p>
    <w:p w14:paraId="11499F1E" w14:textId="0ACFE2C8" w:rsidR="00EA69FD" w:rsidRDefault="00EA69FD" w:rsidP="00EA69FD">
      <w:pPr>
        <w:rPr>
          <w:lang w:bidi="de-DE"/>
        </w:rPr>
      </w:pPr>
      <w:bookmarkStart w:id="7" w:name="_Hlk59184474"/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  <w:bookmarkEnd w:id="7"/>
    </w:p>
    <w:p w14:paraId="506A0A34" w14:textId="77777777" w:rsidR="00EA69FD" w:rsidRDefault="00EA69FD" w:rsidP="00EA69FD">
      <w:pPr>
        <w:pStyle w:val="Odstavecseseznamem"/>
        <w:numPr>
          <w:ilvl w:val="0"/>
          <w:numId w:val="13"/>
        </w:numPr>
        <w:rPr>
          <w:lang w:bidi="de-DE"/>
        </w:rPr>
      </w:pPr>
      <w:proofErr w:type="spellStart"/>
      <w:r w:rsidRPr="00DA1580">
        <w:rPr>
          <w:lang w:bidi="de-DE"/>
        </w:rPr>
        <w:t>Natürliche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Stärkung</w:t>
      </w:r>
      <w:proofErr w:type="spellEnd"/>
      <w:r w:rsidRPr="00DA1580">
        <w:rPr>
          <w:lang w:bidi="de-DE"/>
        </w:rPr>
        <w:t xml:space="preserve"> des </w:t>
      </w:r>
      <w:proofErr w:type="spellStart"/>
      <w:r w:rsidRPr="00DA1580">
        <w:rPr>
          <w:lang w:bidi="de-DE"/>
        </w:rPr>
        <w:t>Immunsystem</w:t>
      </w:r>
      <w:proofErr w:type="spellEnd"/>
    </w:p>
    <w:p w14:paraId="0F165199" w14:textId="77777777" w:rsidR="00EA69FD" w:rsidRDefault="00EA69FD" w:rsidP="00EA69FD">
      <w:pPr>
        <w:pStyle w:val="Odstavecseseznamem"/>
        <w:numPr>
          <w:ilvl w:val="0"/>
          <w:numId w:val="13"/>
        </w:numPr>
        <w:rPr>
          <w:lang w:bidi="de-DE"/>
        </w:rPr>
      </w:pPr>
      <w:proofErr w:type="spellStart"/>
      <w:r>
        <w:rPr>
          <w:lang w:bidi="de-DE"/>
        </w:rPr>
        <w:t>Für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starke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Immunität</w:t>
      </w:r>
      <w:proofErr w:type="spellEnd"/>
    </w:p>
    <w:p w14:paraId="664512DA" w14:textId="77777777" w:rsidR="00EA69FD" w:rsidRDefault="00EA69FD" w:rsidP="00EA69FD">
      <w:pPr>
        <w:pStyle w:val="Odstavecseseznamem"/>
        <w:numPr>
          <w:ilvl w:val="0"/>
          <w:numId w:val="13"/>
        </w:numPr>
        <w:pBdr>
          <w:bottom w:val="single" w:sz="6" w:space="1" w:color="auto"/>
        </w:pBdr>
        <w:rPr>
          <w:lang w:bidi="de-DE"/>
        </w:rPr>
      </w:pPr>
      <w:r>
        <w:rPr>
          <w:lang w:bidi="de-DE"/>
        </w:rPr>
        <w:t xml:space="preserve">100%iger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mit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hohem</w:t>
      </w:r>
      <w:proofErr w:type="spellEnd"/>
      <w:r>
        <w:rPr>
          <w:lang w:bidi="de-DE"/>
        </w:rPr>
        <w:t xml:space="preserve"> Vitamin-C-</w:t>
      </w:r>
      <w:proofErr w:type="spellStart"/>
      <w:r>
        <w:rPr>
          <w:lang w:bidi="de-DE"/>
        </w:rPr>
        <w:t>Gehalt</w:t>
      </w:r>
      <w:proofErr w:type="spellEnd"/>
    </w:p>
    <w:p w14:paraId="69918659" w14:textId="01D1D562" w:rsidR="00042FC7" w:rsidRDefault="00042FC7"/>
    <w:sectPr w:rsidR="00042F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F1BF" w14:textId="77777777" w:rsidR="00046B03" w:rsidRDefault="00046B03" w:rsidP="00DC450E">
      <w:pPr>
        <w:spacing w:after="0" w:line="240" w:lineRule="auto"/>
      </w:pPr>
      <w:r>
        <w:separator/>
      </w:r>
    </w:p>
  </w:endnote>
  <w:endnote w:type="continuationSeparator" w:id="0">
    <w:p w14:paraId="0AC323B3" w14:textId="77777777" w:rsidR="00046B03" w:rsidRDefault="00046B03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038F4F19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A31EC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D26A8" w14:textId="77777777" w:rsidR="00046B03" w:rsidRDefault="00046B03" w:rsidP="00DC450E">
      <w:pPr>
        <w:spacing w:after="0" w:line="240" w:lineRule="auto"/>
      </w:pPr>
      <w:r>
        <w:separator/>
      </w:r>
    </w:p>
  </w:footnote>
  <w:footnote w:type="continuationSeparator" w:id="0">
    <w:p w14:paraId="27C73005" w14:textId="77777777" w:rsidR="00046B03" w:rsidRDefault="00046B03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24044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2F37"/>
    <w:multiLevelType w:val="hybridMultilevel"/>
    <w:tmpl w:val="1DC21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C60"/>
    <w:multiLevelType w:val="hybridMultilevel"/>
    <w:tmpl w:val="BD142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0E3F"/>
    <w:multiLevelType w:val="hybridMultilevel"/>
    <w:tmpl w:val="8664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2DD5"/>
    <w:multiLevelType w:val="hybridMultilevel"/>
    <w:tmpl w:val="2072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227AB"/>
    <w:multiLevelType w:val="hybridMultilevel"/>
    <w:tmpl w:val="F75A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46B03"/>
    <w:rsid w:val="00050CD8"/>
    <w:rsid w:val="00076BB9"/>
    <w:rsid w:val="000B4FAE"/>
    <w:rsid w:val="00144F49"/>
    <w:rsid w:val="00156448"/>
    <w:rsid w:val="001A3C32"/>
    <w:rsid w:val="001B0EDE"/>
    <w:rsid w:val="00234229"/>
    <w:rsid w:val="003100CA"/>
    <w:rsid w:val="0032665A"/>
    <w:rsid w:val="00381121"/>
    <w:rsid w:val="0038257E"/>
    <w:rsid w:val="00403901"/>
    <w:rsid w:val="00454F3D"/>
    <w:rsid w:val="004F07F3"/>
    <w:rsid w:val="005119CA"/>
    <w:rsid w:val="005129CA"/>
    <w:rsid w:val="0053462D"/>
    <w:rsid w:val="005429FA"/>
    <w:rsid w:val="00576CFF"/>
    <w:rsid w:val="00631436"/>
    <w:rsid w:val="00634A23"/>
    <w:rsid w:val="00695EE9"/>
    <w:rsid w:val="006D2D0E"/>
    <w:rsid w:val="006F065F"/>
    <w:rsid w:val="00705D10"/>
    <w:rsid w:val="0074068E"/>
    <w:rsid w:val="0078099D"/>
    <w:rsid w:val="007A11D3"/>
    <w:rsid w:val="00871312"/>
    <w:rsid w:val="00904AAD"/>
    <w:rsid w:val="00945240"/>
    <w:rsid w:val="00962738"/>
    <w:rsid w:val="00993A31"/>
    <w:rsid w:val="0099667B"/>
    <w:rsid w:val="009A1BB7"/>
    <w:rsid w:val="00A65172"/>
    <w:rsid w:val="00B66837"/>
    <w:rsid w:val="00BE1613"/>
    <w:rsid w:val="00BE1F24"/>
    <w:rsid w:val="00BE2817"/>
    <w:rsid w:val="00C20902"/>
    <w:rsid w:val="00C223BF"/>
    <w:rsid w:val="00C61CB7"/>
    <w:rsid w:val="00CB5F2B"/>
    <w:rsid w:val="00D132EC"/>
    <w:rsid w:val="00D24B24"/>
    <w:rsid w:val="00D27011"/>
    <w:rsid w:val="00D64D8F"/>
    <w:rsid w:val="00D90A7A"/>
    <w:rsid w:val="00DC450E"/>
    <w:rsid w:val="00E004B1"/>
    <w:rsid w:val="00E91430"/>
    <w:rsid w:val="00EA69FD"/>
    <w:rsid w:val="00F260E3"/>
    <w:rsid w:val="00F309E4"/>
    <w:rsid w:val="00F6628E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102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6</cp:revision>
  <cp:lastPrinted>2020-05-25T11:24:00Z</cp:lastPrinted>
  <dcterms:created xsi:type="dcterms:W3CDTF">2020-11-17T17:27:00Z</dcterms:created>
  <dcterms:modified xsi:type="dcterms:W3CDTF">2021-03-01T10:04:00Z</dcterms:modified>
</cp:coreProperties>
</file>